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8328C" w14:textId="77777777" w:rsidR="002277D0" w:rsidRPr="00F527C8" w:rsidRDefault="002277D0" w:rsidP="00F527C8">
      <w:pPr>
        <w:pStyle w:val="Footer"/>
        <w:tabs>
          <w:tab w:val="clear" w:pos="4320"/>
          <w:tab w:val="clear" w:pos="8640"/>
          <w:tab w:val="left" w:pos="720"/>
          <w:tab w:val="left" w:pos="1267"/>
          <w:tab w:val="left" w:pos="1886"/>
          <w:tab w:val="left" w:pos="2434"/>
          <w:tab w:val="left" w:pos="2880"/>
        </w:tabs>
        <w:spacing w:line="240" w:lineRule="atLeast"/>
      </w:pPr>
      <w:bookmarkStart w:id="0" w:name="_GoBack"/>
      <w:bookmarkEnd w:id="0"/>
      <w:r w:rsidRPr="00F527C8">
        <w:t>*</w:t>
      </w:r>
      <w:r w:rsidRPr="00F527C8">
        <w:tab/>
        <w:t xml:space="preserve">          USE WHEN SPECIFIED IN THE MATERIALS DESIGN REPORT</w:t>
      </w:r>
      <w:r w:rsidRPr="00F527C8">
        <w:tab/>
      </w:r>
      <w:r w:rsidRPr="00F527C8">
        <w:tab/>
        <w:t xml:space="preserve">    *</w:t>
      </w:r>
    </w:p>
    <w:p w14:paraId="4DA7D2CA" w14:textId="77777777" w:rsidR="002277D0" w:rsidRPr="00A0785A" w:rsidRDefault="002277D0" w:rsidP="00703A88">
      <w:pPr>
        <w:tabs>
          <w:tab w:val="left" w:pos="720"/>
          <w:tab w:val="left" w:pos="1267"/>
          <w:tab w:val="left" w:pos="1886"/>
          <w:tab w:val="left" w:pos="2434"/>
          <w:tab w:val="left" w:pos="2880"/>
        </w:tabs>
        <w:spacing w:line="240" w:lineRule="atLeast"/>
      </w:pPr>
    </w:p>
    <w:p w14:paraId="3A4E767C"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USE STORED SPECIFICATION 109PAVSM WHEN AN                   </w:t>
      </w:r>
      <w:r w:rsidR="00285A1D" w:rsidRPr="00A0785A">
        <w:t xml:space="preserve">   </w:t>
      </w:r>
      <w:r w:rsidRPr="00A0785A">
        <w:t xml:space="preserve">     *</w:t>
      </w:r>
    </w:p>
    <w:p w14:paraId="6F244A7C" w14:textId="77777777" w:rsidR="00703A88" w:rsidRPr="00A0785A" w:rsidRDefault="00703A88" w:rsidP="00285A1D">
      <w:pPr>
        <w:tabs>
          <w:tab w:val="left" w:pos="720"/>
          <w:tab w:val="left" w:pos="1267"/>
          <w:tab w:val="left" w:pos="1886"/>
          <w:tab w:val="left" w:pos="2434"/>
          <w:tab w:val="left" w:pos="2880"/>
        </w:tabs>
        <w:spacing w:line="240" w:lineRule="atLeast"/>
      </w:pPr>
      <w:r w:rsidRPr="00A0785A">
        <w:t xml:space="preserve">*              INCENTIVE/DISINCENTIVE PAYMENT FOR ASPHALTIC CONCRETE         </w:t>
      </w:r>
      <w:r w:rsidR="00285A1D" w:rsidRPr="00A0785A">
        <w:t xml:space="preserve"> </w:t>
      </w:r>
      <w:r w:rsidRPr="00A0785A">
        <w:t xml:space="preserve"> </w:t>
      </w:r>
      <w:r w:rsidR="00285A1D" w:rsidRPr="00A0785A">
        <w:t xml:space="preserve"> </w:t>
      </w:r>
      <w:r w:rsidRPr="00A0785A">
        <w:t xml:space="preserve">   *</w:t>
      </w:r>
    </w:p>
    <w:p w14:paraId="5E4A7646" w14:textId="77777777" w:rsidR="00703A88" w:rsidRPr="00A0785A" w:rsidRDefault="00703A88" w:rsidP="00703A88">
      <w:pPr>
        <w:tabs>
          <w:tab w:val="left" w:pos="720"/>
          <w:tab w:val="left" w:pos="1267"/>
          <w:tab w:val="left" w:pos="1886"/>
          <w:tab w:val="left" w:pos="2434"/>
          <w:tab w:val="left" w:pos="2880"/>
        </w:tabs>
        <w:spacing w:line="240" w:lineRule="atLeast"/>
      </w:pPr>
      <w:r w:rsidRPr="00A0785A">
        <w:t xml:space="preserve">*                    </w:t>
      </w:r>
      <w:r w:rsidR="00285A1D" w:rsidRPr="00A0785A">
        <w:t xml:space="preserve">   </w:t>
      </w:r>
      <w:r w:rsidRPr="00A0785A">
        <w:t xml:space="preserve"> </w:t>
      </w:r>
      <w:r w:rsidR="00285A1D" w:rsidRPr="00A0785A">
        <w:t xml:space="preserve">   </w:t>
      </w:r>
      <w:r w:rsidRPr="00A0785A">
        <w:t xml:space="preserve">      PAVEMENT SMOOTHNESS IS SPECIFIED IN </w:t>
      </w:r>
      <w:r w:rsidR="00285A1D" w:rsidRPr="00A0785A">
        <w:t xml:space="preserve">       </w:t>
      </w:r>
      <w:r w:rsidRPr="00A0785A">
        <w:t xml:space="preserve">               </w:t>
      </w:r>
      <w:r w:rsidR="00285A1D" w:rsidRPr="00A0785A">
        <w:t xml:space="preserve">   </w:t>
      </w:r>
      <w:r w:rsidRPr="00A0785A">
        <w:t xml:space="preserve">         *</w:t>
      </w:r>
    </w:p>
    <w:p w14:paraId="69A845C0" w14:textId="77777777" w:rsidR="00703A88" w:rsidRPr="00A0785A" w:rsidRDefault="00703A88" w:rsidP="0066289F">
      <w:pPr>
        <w:tabs>
          <w:tab w:val="left" w:pos="720"/>
          <w:tab w:val="left" w:pos="1267"/>
          <w:tab w:val="left" w:pos="1886"/>
          <w:tab w:val="left" w:pos="2434"/>
          <w:tab w:val="left" w:pos="2880"/>
        </w:tabs>
        <w:spacing w:line="240" w:lineRule="atLeast"/>
      </w:pPr>
      <w:r w:rsidRPr="00A0785A">
        <w:t xml:space="preserve">*                  </w:t>
      </w:r>
      <w:r w:rsidR="002277D0" w:rsidRPr="00A0785A">
        <w:t xml:space="preserve">             </w:t>
      </w:r>
      <w:r w:rsidR="00285A1D" w:rsidRPr="00A0785A">
        <w:t xml:space="preserve">        </w:t>
      </w:r>
      <w:r w:rsidRPr="00A0785A">
        <w:t xml:space="preserve">  </w:t>
      </w:r>
      <w:r w:rsidR="00285A1D" w:rsidRPr="00A0785A">
        <w:t xml:space="preserve">THE </w:t>
      </w:r>
      <w:r w:rsidRPr="00A0785A">
        <w:t xml:space="preserve">MATERIALS DESIGN REPORT                   </w:t>
      </w:r>
      <w:r w:rsidR="00087DBB">
        <w:t xml:space="preserve"> </w:t>
      </w:r>
      <w:r w:rsidRPr="00A0785A">
        <w:t xml:space="preserve">          </w:t>
      </w:r>
      <w:r w:rsidR="00285A1D" w:rsidRPr="00A0785A">
        <w:t xml:space="preserve">       </w:t>
      </w:r>
      <w:r w:rsidRPr="00A0785A">
        <w:t xml:space="preserve">      *</w:t>
      </w:r>
    </w:p>
    <w:p w14:paraId="7788CD49"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p>
    <w:p w14:paraId="563850FF" w14:textId="77777777" w:rsidR="00703A88" w:rsidRPr="00A0785A" w:rsidRDefault="00703A88" w:rsidP="0066289F">
      <w:pPr>
        <w:pStyle w:val="Footer"/>
        <w:tabs>
          <w:tab w:val="clear" w:pos="4320"/>
          <w:tab w:val="clear" w:pos="8640"/>
          <w:tab w:val="left" w:pos="720"/>
          <w:tab w:val="left" w:pos="1267"/>
          <w:tab w:val="left" w:pos="1886"/>
          <w:tab w:val="left" w:pos="2434"/>
          <w:tab w:val="left" w:pos="2880"/>
        </w:tabs>
        <w:spacing w:line="240" w:lineRule="atLeast"/>
      </w:pPr>
      <w:r w:rsidRPr="00A0785A">
        <w:t>*</w:t>
      </w:r>
      <w:r w:rsidRPr="00A0785A">
        <w:tab/>
        <w:t>USE IN CONJUNCTION WITH THE FOLLOWING:</w:t>
      </w:r>
      <w:r w:rsidRPr="00A0785A">
        <w:tab/>
      </w:r>
      <w:r w:rsidRPr="00A0785A">
        <w:tab/>
      </w:r>
      <w:r w:rsidRPr="00A0785A">
        <w:tab/>
      </w:r>
      <w:r w:rsidRPr="00A0785A">
        <w:tab/>
      </w:r>
      <w:r w:rsidRPr="00A0785A">
        <w:tab/>
        <w:t xml:space="preserve">    *</w:t>
      </w:r>
    </w:p>
    <w:p w14:paraId="49881AA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BID ITEM:</w:t>
      </w:r>
      <w:r w:rsidRPr="00A0785A">
        <w:tab/>
      </w:r>
      <w:r w:rsidRPr="00A0785A">
        <w:tab/>
      </w:r>
      <w:r w:rsidRPr="00A0785A">
        <w:tab/>
      </w:r>
      <w:r w:rsidRPr="00A0785A">
        <w:tab/>
      </w:r>
      <w:r w:rsidRPr="00A0785A">
        <w:tab/>
      </w:r>
      <w:r w:rsidRPr="00A0785A">
        <w:tab/>
      </w:r>
      <w:r w:rsidRPr="00A0785A">
        <w:tab/>
        <w:t>9240170</w:t>
      </w:r>
      <w:r w:rsidRPr="00A0785A">
        <w:tab/>
      </w:r>
      <w:r w:rsidRPr="00A0785A">
        <w:tab/>
      </w:r>
      <w:r w:rsidRPr="00A0785A">
        <w:tab/>
        <w:t xml:space="preserve">    *</w:t>
      </w:r>
    </w:p>
    <w:p w14:paraId="05728415"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t>STORED SPECIFICATIONS:</w:t>
      </w:r>
      <w:r w:rsidRPr="00A0785A">
        <w:tab/>
      </w:r>
      <w:r w:rsidRPr="00A0785A">
        <w:tab/>
      </w:r>
      <w:r w:rsidRPr="00A0785A">
        <w:tab/>
        <w:t>924CQC</w:t>
      </w:r>
      <w:r w:rsidRPr="00A0785A">
        <w:tab/>
      </w:r>
      <w:r w:rsidRPr="00A0785A">
        <w:tab/>
      </w:r>
      <w:r w:rsidRPr="00A0785A">
        <w:tab/>
        <w:t xml:space="preserve">    *</w:t>
      </w:r>
    </w:p>
    <w:p w14:paraId="1541DB32" w14:textId="77777777" w:rsidR="00703A88" w:rsidRPr="00A0785A" w:rsidRDefault="00703A88" w:rsidP="0066289F">
      <w:pPr>
        <w:tabs>
          <w:tab w:val="left" w:pos="720"/>
          <w:tab w:val="left" w:pos="1267"/>
          <w:tab w:val="left" w:pos="1886"/>
          <w:tab w:val="left" w:pos="2434"/>
          <w:tab w:val="left" w:pos="2880"/>
        </w:tabs>
        <w:spacing w:line="240" w:lineRule="atLeast"/>
        <w:jc w:val="both"/>
      </w:pPr>
      <w:r w:rsidRPr="00A0785A">
        <w:t>*</w:t>
      </w:r>
      <w:r w:rsidRPr="00A0785A">
        <w:tab/>
      </w:r>
      <w:r w:rsidRPr="00A0785A">
        <w:tab/>
      </w:r>
      <w:r w:rsidRPr="00A0785A">
        <w:tab/>
      </w:r>
      <w:r w:rsidRPr="00A0785A">
        <w:tab/>
      </w:r>
      <w:r w:rsidRPr="00A0785A">
        <w:tab/>
      </w:r>
      <w:r w:rsidRPr="00A0785A">
        <w:tab/>
      </w:r>
      <w:r w:rsidRPr="00A0785A">
        <w:tab/>
      </w:r>
      <w:r w:rsidRPr="00A0785A">
        <w:tab/>
      </w:r>
      <w:r w:rsidRPr="00A0785A">
        <w:tab/>
        <w:t xml:space="preserve">        1001MATL</w:t>
      </w:r>
      <w:r w:rsidRPr="00A0785A">
        <w:tab/>
      </w:r>
      <w:r w:rsidRPr="00A0785A">
        <w:tab/>
      </w:r>
      <w:r w:rsidRPr="00A0785A">
        <w:tab/>
        <w:t xml:space="preserve">    *</w:t>
      </w:r>
    </w:p>
    <w:p w14:paraId="1A82BE2B" w14:textId="77777777" w:rsidR="00703A88" w:rsidRPr="00821EEB" w:rsidRDefault="00703A88" w:rsidP="0066289F">
      <w:pPr>
        <w:tabs>
          <w:tab w:val="left" w:pos="720"/>
          <w:tab w:val="left" w:pos="1267"/>
          <w:tab w:val="left" w:pos="1886"/>
          <w:tab w:val="left" w:pos="2434"/>
          <w:tab w:val="left" w:pos="2880"/>
        </w:tabs>
        <w:spacing w:line="240" w:lineRule="atLeast"/>
        <w:jc w:val="both"/>
      </w:pPr>
    </w:p>
    <w:p w14:paraId="24C64985" w14:textId="08BB695C"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t>FILL IN THE FOLLOWING</w:t>
      </w:r>
      <w:r w:rsidR="00771CF6">
        <w:t xml:space="preserve"> </w:t>
      </w:r>
      <w:r w:rsidR="00771CF6">
        <w:rPr>
          <w:highlight w:val="white"/>
        </w:rPr>
        <w:t xml:space="preserve">(SHOWN IN </w:t>
      </w:r>
      <w:r w:rsidR="00771CF6">
        <w:rPr>
          <w:color w:val="FF0000"/>
          <w:highlight w:val="white"/>
        </w:rPr>
        <w:t>RED TEXT</w:t>
      </w:r>
      <w:r w:rsidR="00771CF6">
        <w:rPr>
          <w:highlight w:val="white"/>
        </w:rPr>
        <w:t>)</w:t>
      </w:r>
      <w:r w:rsidRPr="00821EEB">
        <w:t>:</w:t>
      </w:r>
      <w:r w:rsidRPr="00821EEB">
        <w:tab/>
      </w:r>
      <w:r w:rsidRPr="00821EEB">
        <w:tab/>
      </w:r>
      <w:r w:rsidRPr="00821EEB">
        <w:tab/>
      </w:r>
      <w:r w:rsidRPr="00821EEB">
        <w:tab/>
      </w:r>
      <w:r w:rsidRPr="00821EEB">
        <w:tab/>
        <w:t xml:space="preserve">    *</w:t>
      </w:r>
    </w:p>
    <w:p w14:paraId="65FF3B3F"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416-2</w:t>
      </w:r>
      <w:r w:rsidRPr="00821EEB">
        <w:tab/>
      </w:r>
      <w:r w:rsidRPr="00821EEB">
        <w:tab/>
      </w:r>
      <w:r w:rsidRPr="00821EEB">
        <w:tab/>
        <w:t>EFFECTIVE VOIDS</w:t>
      </w:r>
      <w:r w:rsidRPr="00821EEB">
        <w:tab/>
      </w:r>
      <w:r w:rsidRPr="00821EEB">
        <w:tab/>
      </w:r>
      <w:r w:rsidRPr="00821EEB">
        <w:tab/>
      </w:r>
      <w:r w:rsidRPr="00821EEB">
        <w:tab/>
        <w:t>(As Needed)</w:t>
      </w:r>
      <w:r w:rsidRPr="00821EEB">
        <w:tab/>
      </w:r>
      <w:r w:rsidRPr="00821EEB">
        <w:tab/>
        <w:t xml:space="preserve">    *</w:t>
      </w:r>
    </w:p>
    <w:p w14:paraId="0B90C81E"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r>
      <w:r w:rsidRPr="00821EEB">
        <w:tab/>
      </w:r>
      <w:r w:rsidRPr="00821EEB">
        <w:tab/>
      </w:r>
      <w:r w:rsidRPr="00821EEB">
        <w:tab/>
        <w:t>RATIO MINIMUM VALUE</w:t>
      </w:r>
      <w:r w:rsidRPr="00821EEB">
        <w:tab/>
      </w:r>
      <w:r w:rsidRPr="00821EEB">
        <w:tab/>
      </w:r>
      <w:r w:rsidRPr="00821EEB">
        <w:tab/>
        <w:t>(1 place)</w:t>
      </w:r>
      <w:r w:rsidRPr="00821EEB">
        <w:tab/>
      </w:r>
      <w:r w:rsidRPr="00821EEB">
        <w:tab/>
        <w:t xml:space="preserve">    *</w:t>
      </w:r>
    </w:p>
    <w:p w14:paraId="4C59CD6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w:t>
      </w:r>
      <w:r w:rsidRPr="00821EEB">
        <w:tab/>
      </w:r>
      <w:r w:rsidRPr="00821EEB">
        <w:tab/>
      </w:r>
      <w:r w:rsidRPr="00821EEB">
        <w:tab/>
        <w:t>UNIT WEIGHTS</w:t>
      </w:r>
      <w:r w:rsidRPr="00821EEB">
        <w:tab/>
      </w:r>
      <w:r w:rsidRPr="00821EEB">
        <w:tab/>
      </w:r>
      <w:r w:rsidRPr="00821EEB">
        <w:tab/>
      </w:r>
      <w:r w:rsidRPr="00821EEB">
        <w:tab/>
        <w:t>(As Needed)</w:t>
      </w:r>
      <w:r w:rsidRPr="00821EEB">
        <w:tab/>
      </w:r>
      <w:r w:rsidRPr="00821EEB">
        <w:tab/>
        <w:t xml:space="preserve">    *</w:t>
      </w:r>
    </w:p>
    <w:p w14:paraId="2C2A1CEC"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r>
      <w:r w:rsidRPr="00821EEB">
        <w:tab/>
      </w:r>
      <w:r w:rsidRPr="00821EEB">
        <w:tab/>
      </w:r>
      <w:r w:rsidRPr="00821EEB">
        <w:tab/>
        <w:t>PERCENTAGES</w:t>
      </w:r>
      <w:r w:rsidRPr="00821EEB">
        <w:tab/>
      </w:r>
      <w:r w:rsidRPr="00821EEB">
        <w:tab/>
      </w:r>
      <w:r w:rsidRPr="00821EEB">
        <w:tab/>
      </w:r>
      <w:r w:rsidRPr="00821EEB">
        <w:tab/>
        <w:t>(As Needed)</w:t>
      </w:r>
      <w:r w:rsidRPr="00821EEB">
        <w:tab/>
      </w:r>
      <w:r w:rsidRPr="00821EEB">
        <w:tab/>
        <w:t xml:space="preserve">    *</w:t>
      </w:r>
    </w:p>
    <w:p w14:paraId="66A45329" w14:textId="77777777" w:rsidR="00821EEB" w:rsidRPr="00821EEB" w:rsidRDefault="00821EEB" w:rsidP="0066289F">
      <w:pPr>
        <w:tabs>
          <w:tab w:val="left" w:pos="720"/>
          <w:tab w:val="left" w:pos="1267"/>
          <w:tab w:val="left" w:pos="1886"/>
          <w:tab w:val="left" w:pos="2434"/>
          <w:tab w:val="left" w:pos="2880"/>
        </w:tabs>
        <w:spacing w:line="240" w:lineRule="atLeast"/>
        <w:jc w:val="both"/>
      </w:pPr>
      <w:r w:rsidRPr="00821EEB">
        <w:t>*</w:t>
      </w:r>
      <w:r w:rsidRPr="00821EEB">
        <w:tab/>
      </w:r>
      <w:r w:rsidRPr="00821EEB">
        <w:tab/>
        <w:t>416-3.03(B)</w:t>
      </w:r>
      <w:r w:rsidRPr="00821EEB">
        <w:tab/>
        <w:t>TYPE OF ASPHALT BINDER</w:t>
      </w:r>
      <w:r w:rsidRPr="00821EEB">
        <w:tab/>
      </w:r>
      <w:r w:rsidRPr="00821EEB">
        <w:tab/>
        <w:t>(1 place)</w:t>
      </w:r>
      <w:r w:rsidRPr="00821EEB">
        <w:tab/>
      </w:r>
      <w:r w:rsidRPr="00821EEB">
        <w:tab/>
        <w:t xml:space="preserve">    *</w:t>
      </w:r>
    </w:p>
    <w:p w14:paraId="49174C65" w14:textId="77777777" w:rsidR="00A35264" w:rsidRPr="00A0785A" w:rsidRDefault="00A35264" w:rsidP="0066289F">
      <w:pPr>
        <w:tabs>
          <w:tab w:val="left" w:pos="720"/>
          <w:tab w:val="left" w:pos="1267"/>
          <w:tab w:val="left" w:pos="1886"/>
          <w:tab w:val="left" w:pos="2434"/>
          <w:tab w:val="left" w:pos="2880"/>
        </w:tabs>
        <w:spacing w:line="240" w:lineRule="atLeast"/>
        <w:rPr>
          <w:b/>
        </w:rPr>
      </w:pPr>
    </w:p>
    <w:p w14:paraId="1DDAAC3D" w14:textId="4A6E0426" w:rsidR="00703A88" w:rsidRPr="00A0785A" w:rsidRDefault="00703A88" w:rsidP="00F92A08">
      <w:pPr>
        <w:tabs>
          <w:tab w:val="left" w:pos="720"/>
          <w:tab w:val="left" w:pos="1267"/>
          <w:tab w:val="left" w:pos="1886"/>
          <w:tab w:val="left" w:pos="2434"/>
          <w:tab w:val="left" w:pos="2880"/>
        </w:tabs>
        <w:spacing w:line="240" w:lineRule="atLeast"/>
        <w:jc w:val="right"/>
        <w:rPr>
          <w:b/>
        </w:rPr>
      </w:pPr>
      <w:r w:rsidRPr="00A0785A">
        <w:rPr>
          <w:b/>
        </w:rPr>
        <w:t>(416</w:t>
      </w:r>
      <w:r w:rsidR="006A4E15" w:rsidRPr="00A0785A">
        <w:rPr>
          <w:b/>
        </w:rPr>
        <w:t>ROLL</w:t>
      </w:r>
      <w:r w:rsidRPr="00A0785A">
        <w:rPr>
          <w:b/>
        </w:rPr>
        <w:t xml:space="preserve">, </w:t>
      </w:r>
      <w:r w:rsidR="00A54003">
        <w:rPr>
          <w:b/>
        </w:rPr>
        <w:t>07</w:t>
      </w:r>
      <w:r w:rsidR="00D20A47">
        <w:rPr>
          <w:b/>
        </w:rPr>
        <w:t>/</w:t>
      </w:r>
      <w:r w:rsidR="00A54003">
        <w:rPr>
          <w:b/>
        </w:rPr>
        <w:t>18</w:t>
      </w:r>
      <w:r w:rsidR="00D20A47">
        <w:rPr>
          <w:b/>
        </w:rPr>
        <w:t>/</w:t>
      </w:r>
      <w:r w:rsidR="00A54003">
        <w:rPr>
          <w:b/>
        </w:rPr>
        <w:t>24</w:t>
      </w:r>
      <w:r w:rsidR="00B164AC" w:rsidRPr="00BC4516">
        <w:rPr>
          <w:b/>
        </w:rPr>
        <w:t>)</w:t>
      </w:r>
    </w:p>
    <w:p w14:paraId="690E6910" w14:textId="77777777" w:rsidR="00C9614B" w:rsidRPr="00A0785A" w:rsidRDefault="00C9614B" w:rsidP="0066289F">
      <w:pPr>
        <w:tabs>
          <w:tab w:val="left" w:pos="720"/>
          <w:tab w:val="left" w:pos="1267"/>
          <w:tab w:val="left" w:pos="1886"/>
          <w:tab w:val="left" w:pos="2434"/>
          <w:tab w:val="left" w:pos="2880"/>
        </w:tabs>
        <w:ind w:left="1890" w:hanging="1890"/>
        <w:jc w:val="both"/>
        <w:rPr>
          <w:b/>
        </w:rPr>
      </w:pPr>
    </w:p>
    <w:p w14:paraId="68E180E6" w14:textId="176DA3A4" w:rsidR="00F94F7C" w:rsidRPr="00B36004" w:rsidRDefault="00F94F7C" w:rsidP="00D10E50">
      <w:pPr>
        <w:tabs>
          <w:tab w:val="left" w:pos="720"/>
          <w:tab w:val="left" w:pos="1267"/>
          <w:tab w:val="left" w:pos="1886"/>
          <w:tab w:val="left" w:pos="2434"/>
          <w:tab w:val="left" w:pos="2880"/>
        </w:tabs>
        <w:ind w:left="1890" w:hanging="1890"/>
        <w:jc w:val="both"/>
        <w:rPr>
          <w:strike/>
        </w:rPr>
      </w:pPr>
      <w:r w:rsidRPr="00A0785A">
        <w:rPr>
          <w:b/>
        </w:rPr>
        <w:t>SECTION 416</w:t>
      </w:r>
      <w:r w:rsidRPr="00A0785A">
        <w:rPr>
          <w:b/>
        </w:rPr>
        <w:tab/>
        <w:t>ASP</w:t>
      </w:r>
      <w:smartTag w:uri="urn:schemas-microsoft-com:office:smarttags" w:element="PersonName">
        <w:r w:rsidRPr="00A0785A">
          <w:rPr>
            <w:b/>
          </w:rPr>
          <w:t>HAL</w:t>
        </w:r>
      </w:smartTag>
      <w:r w:rsidRPr="00A0785A">
        <w:rPr>
          <w:b/>
        </w:rPr>
        <w:t>TIC</w:t>
      </w:r>
      <w:r w:rsidR="00AB3474">
        <w:rPr>
          <w:b/>
        </w:rPr>
        <w:t xml:space="preserve"> </w:t>
      </w:r>
      <w:r w:rsidRPr="00A0785A">
        <w:rPr>
          <w:b/>
        </w:rPr>
        <w:t>CONCRETE</w:t>
      </w:r>
      <w:r w:rsidR="00366D16">
        <w:rPr>
          <w:b/>
        </w:rPr>
        <w:t xml:space="preserve"> </w:t>
      </w:r>
      <w:r w:rsidR="004C1F75" w:rsidRPr="00A0785A">
        <w:rPr>
          <w:b/>
        </w:rPr>
        <w:t>–</w:t>
      </w:r>
      <w:r w:rsidR="00366D16">
        <w:rPr>
          <w:b/>
        </w:rPr>
        <w:t xml:space="preserve"> </w:t>
      </w:r>
      <w:r w:rsidRPr="00A0785A">
        <w:rPr>
          <w:b/>
        </w:rPr>
        <w:t>END</w:t>
      </w:r>
      <w:r w:rsidR="00AB3474">
        <w:rPr>
          <w:b/>
        </w:rPr>
        <w:t xml:space="preserve"> </w:t>
      </w:r>
      <w:r w:rsidRPr="00B36004">
        <w:rPr>
          <w:b/>
        </w:rPr>
        <w:t>PRODUCT:</w:t>
      </w:r>
    </w:p>
    <w:p w14:paraId="2E1ADB96" w14:textId="77777777" w:rsidR="00F94F7C" w:rsidRPr="00B36004" w:rsidRDefault="00F94F7C" w:rsidP="0066289F">
      <w:pPr>
        <w:tabs>
          <w:tab w:val="left" w:pos="720"/>
          <w:tab w:val="left" w:pos="1267"/>
          <w:tab w:val="left" w:pos="1886"/>
          <w:tab w:val="left" w:pos="2434"/>
          <w:tab w:val="left" w:pos="2880"/>
        </w:tabs>
      </w:pPr>
    </w:p>
    <w:p w14:paraId="5766CFC6" w14:textId="77777777" w:rsidR="00F94F7C" w:rsidRPr="00366D16" w:rsidRDefault="00F94F7C" w:rsidP="0066289F">
      <w:pPr>
        <w:tabs>
          <w:tab w:val="left" w:pos="720"/>
          <w:tab w:val="left" w:pos="1267"/>
          <w:tab w:val="left" w:pos="1886"/>
          <w:tab w:val="left" w:pos="2434"/>
          <w:tab w:val="left" w:pos="2880"/>
        </w:tabs>
        <w:ind w:left="1886" w:hanging="1886"/>
        <w:rPr>
          <w:bCs/>
        </w:rPr>
      </w:pPr>
      <w:r w:rsidRPr="00B36004">
        <w:rPr>
          <w:b/>
        </w:rPr>
        <w:t>416</w:t>
      </w:r>
      <w:r w:rsidR="00AB3474">
        <w:rPr>
          <w:b/>
        </w:rPr>
        <w:t>-</w:t>
      </w:r>
      <w:r w:rsidRPr="00B36004">
        <w:rPr>
          <w:b/>
        </w:rPr>
        <w:t>1</w:t>
      </w:r>
      <w:r w:rsidRPr="00B36004">
        <w:rPr>
          <w:b/>
        </w:rPr>
        <w:tab/>
      </w:r>
      <w:r w:rsidRPr="00B36004">
        <w:rPr>
          <w:b/>
        </w:rPr>
        <w:tab/>
      </w:r>
      <w:r w:rsidRPr="00B36004">
        <w:rPr>
          <w:b/>
        </w:rPr>
        <w:tab/>
        <w:t>Description:</w:t>
      </w:r>
      <w:r w:rsidR="00366D16">
        <w:rPr>
          <w:b/>
        </w:rPr>
        <w:t xml:space="preserve"> </w:t>
      </w:r>
      <w:r w:rsidR="00366D16">
        <w:rPr>
          <w:bCs/>
        </w:rPr>
        <w:t>the third paragraph of the Standard Specifications is hereby deleted.</w:t>
      </w:r>
    </w:p>
    <w:p w14:paraId="38FECC0E" w14:textId="77777777" w:rsidR="00366D16" w:rsidRDefault="00366D16" w:rsidP="00064443">
      <w:pPr>
        <w:tabs>
          <w:tab w:val="left" w:pos="720"/>
          <w:tab w:val="left" w:pos="1267"/>
          <w:tab w:val="left" w:pos="1886"/>
          <w:tab w:val="left" w:pos="2434"/>
          <w:tab w:val="left" w:pos="2880"/>
        </w:tabs>
        <w:spacing w:line="240" w:lineRule="atLeast"/>
        <w:ind w:left="1890" w:hanging="1890"/>
        <w:jc w:val="both"/>
        <w:rPr>
          <w:b/>
        </w:rPr>
      </w:pPr>
    </w:p>
    <w:p w14:paraId="21E703D6" w14:textId="77777777" w:rsidR="00666EE2" w:rsidRPr="00A0785A" w:rsidRDefault="00666EE2" w:rsidP="00064443">
      <w:pPr>
        <w:tabs>
          <w:tab w:val="left" w:pos="720"/>
          <w:tab w:val="left" w:pos="1267"/>
          <w:tab w:val="left" w:pos="1886"/>
          <w:tab w:val="left" w:pos="2434"/>
          <w:tab w:val="left" w:pos="2880"/>
        </w:tabs>
        <w:spacing w:line="240" w:lineRule="atLeast"/>
        <w:ind w:left="1890" w:hanging="1890"/>
        <w:jc w:val="both"/>
      </w:pPr>
      <w:r w:rsidRPr="00A0785A">
        <w:rPr>
          <w:b/>
        </w:rPr>
        <w:t>416-2</w:t>
      </w:r>
      <w:r w:rsidRPr="00A0785A">
        <w:rPr>
          <w:b/>
        </w:rPr>
        <w:tab/>
      </w:r>
      <w:r w:rsidRPr="00A0785A">
        <w:rPr>
          <w:b/>
        </w:rPr>
        <w:tab/>
      </w:r>
      <w:r w:rsidRPr="00A0785A">
        <w:rPr>
          <w:b/>
        </w:rPr>
        <w:tab/>
        <w:t>Asphaltic Concrete Mix Design Criteria:</w:t>
      </w:r>
      <w:r w:rsidR="00366D16">
        <w:rPr>
          <w:b/>
        </w:rPr>
        <w:t xml:space="preserve"> </w:t>
      </w:r>
      <w:r w:rsidR="00366D16">
        <w:rPr>
          <w:bCs/>
        </w:rPr>
        <w:t>Item 2 “Effective Voids” of the Standard Specifications is revised to read, and the Note is hereby deleted:</w:t>
      </w:r>
    </w:p>
    <w:p w14:paraId="368AFEE9" w14:textId="77777777" w:rsidR="00064443" w:rsidRPr="00A0785A" w:rsidRDefault="00064443" w:rsidP="0071682C">
      <w:pPr>
        <w:tabs>
          <w:tab w:val="left" w:pos="720"/>
          <w:tab w:val="left" w:pos="1267"/>
          <w:tab w:val="left" w:pos="1886"/>
          <w:tab w:val="left" w:pos="2434"/>
          <w:tab w:val="left" w:pos="2880"/>
        </w:tabs>
        <w:jc w:val="both"/>
      </w:pPr>
    </w:p>
    <w:p w14:paraId="7C1C5692" w14:textId="77777777" w:rsidR="00366D16" w:rsidRPr="000D4203" w:rsidRDefault="00366D16" w:rsidP="00366D16">
      <w:pPr>
        <w:tabs>
          <w:tab w:val="left" w:pos="720"/>
          <w:tab w:val="left" w:pos="1267"/>
          <w:tab w:val="left" w:pos="1886"/>
          <w:tab w:val="left" w:pos="2434"/>
          <w:tab w:val="left" w:pos="2880"/>
        </w:tabs>
        <w:spacing w:line="240" w:lineRule="atLeast"/>
        <w:jc w:val="both"/>
      </w:pPr>
    </w:p>
    <w:tbl>
      <w:tblPr>
        <w:tblW w:w="9626" w:type="dxa"/>
        <w:tblInd w:w="184" w:type="dxa"/>
        <w:tblLayout w:type="fixed"/>
        <w:tblLook w:val="0000" w:firstRow="0" w:lastRow="0" w:firstColumn="0" w:lastColumn="0" w:noHBand="0" w:noVBand="0"/>
      </w:tblPr>
      <w:tblGrid>
        <w:gridCol w:w="3047"/>
        <w:gridCol w:w="1719"/>
        <w:gridCol w:w="1755"/>
        <w:gridCol w:w="1665"/>
        <w:gridCol w:w="1440"/>
      </w:tblGrid>
      <w:tr w:rsidR="00366D16" w:rsidRPr="000D4203" w14:paraId="5342C084" w14:textId="77777777" w:rsidTr="00A739F0">
        <w:trPr>
          <w:cantSplit/>
          <w:trHeight w:val="426"/>
        </w:trPr>
        <w:tc>
          <w:tcPr>
            <w:tcW w:w="3047" w:type="dxa"/>
            <w:vMerge w:val="restart"/>
            <w:tcBorders>
              <w:top w:val="single" w:sz="6" w:space="0" w:color="auto"/>
              <w:left w:val="single" w:sz="6" w:space="0" w:color="auto"/>
              <w:right w:val="single" w:sz="6" w:space="0" w:color="auto"/>
            </w:tcBorders>
            <w:vAlign w:val="center"/>
          </w:tcPr>
          <w:p w14:paraId="66322442"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Criteria</w:t>
            </w:r>
          </w:p>
        </w:tc>
        <w:tc>
          <w:tcPr>
            <w:tcW w:w="5139" w:type="dxa"/>
            <w:gridSpan w:val="3"/>
            <w:tcBorders>
              <w:top w:val="single" w:sz="6" w:space="0" w:color="auto"/>
              <w:left w:val="single" w:sz="6" w:space="0" w:color="auto"/>
              <w:bottom w:val="single" w:sz="6" w:space="0" w:color="auto"/>
              <w:right w:val="single" w:sz="6" w:space="0" w:color="auto"/>
            </w:tcBorders>
            <w:vAlign w:val="center"/>
          </w:tcPr>
          <w:p w14:paraId="2CA5F6AF"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Requirements</w:t>
            </w:r>
          </w:p>
        </w:tc>
        <w:tc>
          <w:tcPr>
            <w:tcW w:w="1440" w:type="dxa"/>
            <w:vMerge w:val="restart"/>
            <w:tcBorders>
              <w:top w:val="single" w:sz="6" w:space="0" w:color="auto"/>
              <w:left w:val="single" w:sz="6" w:space="0" w:color="auto"/>
              <w:right w:val="single" w:sz="6" w:space="0" w:color="auto"/>
            </w:tcBorders>
            <w:vAlign w:val="center"/>
          </w:tcPr>
          <w:p w14:paraId="75F550F7"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smartTag w:uri="urn:schemas-microsoft-com:office:smarttags" w:element="place">
              <w:smartTag w:uri="urn:schemas-microsoft-com:office:smarttags" w:element="State">
                <w:r w:rsidRPr="000D4203">
                  <w:rPr>
                    <w:b/>
                  </w:rPr>
                  <w:t>Arizona</w:t>
                </w:r>
              </w:smartTag>
            </w:smartTag>
            <w:r w:rsidRPr="000D4203">
              <w:rPr>
                <w:b/>
              </w:rPr>
              <w:t xml:space="preserve"> Test</w:t>
            </w:r>
          </w:p>
          <w:p w14:paraId="5F30192D"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Method</w:t>
            </w:r>
          </w:p>
        </w:tc>
      </w:tr>
      <w:tr w:rsidR="00366D16" w:rsidRPr="000D4203" w14:paraId="3EE699C9" w14:textId="77777777" w:rsidTr="00A739F0">
        <w:trPr>
          <w:cantSplit/>
          <w:trHeight w:val="426"/>
        </w:trPr>
        <w:tc>
          <w:tcPr>
            <w:tcW w:w="3047" w:type="dxa"/>
            <w:vMerge/>
            <w:tcBorders>
              <w:left w:val="single" w:sz="6" w:space="0" w:color="auto"/>
              <w:bottom w:val="single" w:sz="6" w:space="0" w:color="auto"/>
              <w:right w:val="single" w:sz="6" w:space="0" w:color="auto"/>
            </w:tcBorders>
          </w:tcPr>
          <w:p w14:paraId="42E07ABE"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p>
        </w:tc>
        <w:tc>
          <w:tcPr>
            <w:tcW w:w="1719" w:type="dxa"/>
            <w:tcBorders>
              <w:top w:val="single" w:sz="6" w:space="0" w:color="auto"/>
              <w:left w:val="single" w:sz="6" w:space="0" w:color="auto"/>
              <w:bottom w:val="single" w:sz="6" w:space="0" w:color="auto"/>
              <w:right w:val="single" w:sz="6" w:space="0" w:color="auto"/>
            </w:tcBorders>
            <w:vAlign w:val="center"/>
          </w:tcPr>
          <w:p w14:paraId="38D1AF5A"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1/2” Mix</w:t>
            </w:r>
          </w:p>
        </w:tc>
        <w:tc>
          <w:tcPr>
            <w:tcW w:w="1755" w:type="dxa"/>
            <w:tcBorders>
              <w:top w:val="single" w:sz="6" w:space="0" w:color="auto"/>
              <w:left w:val="single" w:sz="6" w:space="0" w:color="auto"/>
              <w:bottom w:val="single" w:sz="6" w:space="0" w:color="auto"/>
              <w:right w:val="single" w:sz="6" w:space="0" w:color="auto"/>
            </w:tcBorders>
            <w:vAlign w:val="center"/>
          </w:tcPr>
          <w:p w14:paraId="5F40F1DA"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3/4” Mix</w:t>
            </w:r>
          </w:p>
        </w:tc>
        <w:tc>
          <w:tcPr>
            <w:tcW w:w="1665" w:type="dxa"/>
            <w:tcBorders>
              <w:top w:val="single" w:sz="6" w:space="0" w:color="auto"/>
              <w:left w:val="single" w:sz="6" w:space="0" w:color="auto"/>
              <w:bottom w:val="single" w:sz="6" w:space="0" w:color="auto"/>
              <w:right w:val="single" w:sz="6" w:space="0" w:color="auto"/>
            </w:tcBorders>
            <w:vAlign w:val="center"/>
          </w:tcPr>
          <w:p w14:paraId="598B1016"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r w:rsidRPr="000D4203">
              <w:rPr>
                <w:b/>
              </w:rPr>
              <w:t>Base Mix</w:t>
            </w:r>
          </w:p>
        </w:tc>
        <w:tc>
          <w:tcPr>
            <w:tcW w:w="1440" w:type="dxa"/>
            <w:vMerge/>
            <w:tcBorders>
              <w:left w:val="single" w:sz="6" w:space="0" w:color="auto"/>
              <w:bottom w:val="single" w:sz="6" w:space="0" w:color="auto"/>
              <w:right w:val="single" w:sz="6" w:space="0" w:color="auto"/>
            </w:tcBorders>
          </w:tcPr>
          <w:p w14:paraId="46F4F84E" w14:textId="77777777" w:rsidR="00366D16" w:rsidRPr="000D4203" w:rsidRDefault="00366D16" w:rsidP="00A739F0">
            <w:pPr>
              <w:tabs>
                <w:tab w:val="left" w:pos="720"/>
                <w:tab w:val="left" w:pos="1267"/>
                <w:tab w:val="left" w:pos="1886"/>
                <w:tab w:val="left" w:pos="2434"/>
                <w:tab w:val="left" w:pos="2880"/>
              </w:tabs>
              <w:spacing w:line="240" w:lineRule="atLeast"/>
              <w:jc w:val="center"/>
              <w:rPr>
                <w:b/>
              </w:rPr>
            </w:pPr>
          </w:p>
        </w:tc>
      </w:tr>
      <w:tr w:rsidR="00366D16" w:rsidRPr="000D4203" w14:paraId="786A5D7D"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right w:val="dashed" w:sz="4" w:space="0" w:color="auto"/>
            </w:tcBorders>
            <w:vAlign w:val="center"/>
          </w:tcPr>
          <w:p w14:paraId="2FA67881" w14:textId="77777777" w:rsidR="00366D16" w:rsidRPr="000D4203" w:rsidRDefault="00366D16" w:rsidP="00A739F0">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right w:val="dashed" w:sz="4" w:space="0" w:color="auto"/>
            </w:tcBorders>
            <w:vAlign w:val="center"/>
          </w:tcPr>
          <w:p w14:paraId="2069C774"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right w:val="dashed" w:sz="4" w:space="0" w:color="auto"/>
            </w:tcBorders>
            <w:vAlign w:val="center"/>
          </w:tcPr>
          <w:p w14:paraId="151577C6"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right w:val="dashed" w:sz="4" w:space="0" w:color="auto"/>
            </w:tcBorders>
            <w:vAlign w:val="center"/>
          </w:tcPr>
          <w:p w14:paraId="73A0971B"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right w:val="dashed" w:sz="4" w:space="0" w:color="auto"/>
            </w:tcBorders>
            <w:vAlign w:val="center"/>
          </w:tcPr>
          <w:p w14:paraId="72D1DF24"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r>
      <w:tr w:rsidR="00366D16" w:rsidRPr="000D4203" w14:paraId="4782B185"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5"/>
        </w:trPr>
        <w:tc>
          <w:tcPr>
            <w:tcW w:w="3047" w:type="dxa"/>
            <w:tcBorders>
              <w:bottom w:val="single" w:sz="6" w:space="0" w:color="auto"/>
            </w:tcBorders>
            <w:vAlign w:val="center"/>
          </w:tcPr>
          <w:p w14:paraId="23917687" w14:textId="77777777" w:rsidR="00366D16" w:rsidRPr="000D4203" w:rsidRDefault="00366D16" w:rsidP="00A739F0">
            <w:pPr>
              <w:tabs>
                <w:tab w:val="left" w:pos="342"/>
                <w:tab w:val="left" w:pos="720"/>
                <w:tab w:val="left" w:pos="1267"/>
                <w:tab w:val="left" w:pos="1886"/>
                <w:tab w:val="left" w:pos="2434"/>
                <w:tab w:val="left" w:pos="2880"/>
              </w:tabs>
              <w:spacing w:line="240" w:lineRule="atLeast"/>
              <w:ind w:left="346" w:hanging="346"/>
            </w:pPr>
            <w:r w:rsidRPr="000D4203">
              <w:t xml:space="preserve">2.  Effective Voids: %, </w:t>
            </w:r>
          </w:p>
          <w:p w14:paraId="1E7CE519" w14:textId="77777777" w:rsidR="00366D16" w:rsidRPr="000D4203" w:rsidRDefault="00366D16" w:rsidP="00A739F0">
            <w:pPr>
              <w:tabs>
                <w:tab w:val="left" w:pos="342"/>
                <w:tab w:val="left" w:pos="720"/>
                <w:tab w:val="left" w:pos="1267"/>
                <w:tab w:val="left" w:pos="1886"/>
                <w:tab w:val="left" w:pos="2434"/>
                <w:tab w:val="left" w:pos="2880"/>
              </w:tabs>
              <w:spacing w:line="240" w:lineRule="atLeast"/>
              <w:ind w:left="346" w:hanging="346"/>
            </w:pPr>
            <w:r w:rsidRPr="000D4203">
              <w:t xml:space="preserve">     Range</w:t>
            </w:r>
          </w:p>
        </w:tc>
        <w:tc>
          <w:tcPr>
            <w:tcW w:w="1719" w:type="dxa"/>
            <w:tcBorders>
              <w:bottom w:val="single" w:sz="6" w:space="0" w:color="auto"/>
            </w:tcBorders>
            <w:vAlign w:val="center"/>
          </w:tcPr>
          <w:p w14:paraId="386DB192"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755" w:type="dxa"/>
            <w:tcBorders>
              <w:bottom w:val="single" w:sz="6" w:space="0" w:color="auto"/>
            </w:tcBorders>
            <w:vAlign w:val="center"/>
          </w:tcPr>
          <w:p w14:paraId="6341FE6F"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665" w:type="dxa"/>
            <w:tcBorders>
              <w:bottom w:val="single" w:sz="6" w:space="0" w:color="auto"/>
            </w:tcBorders>
            <w:vAlign w:val="center"/>
          </w:tcPr>
          <w:p w14:paraId="75CAE4B4"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771CF6">
              <w:rPr>
                <w:color w:val="FF0000"/>
                <w:highlight w:val="white"/>
              </w:rPr>
              <w:t>X.X</w:t>
            </w:r>
            <w:r w:rsidRPr="000D4203">
              <w:t> </w:t>
            </w:r>
            <w:r w:rsidRPr="000D4203">
              <w:sym w:font="Symbol" w:char="F0B1"/>
            </w:r>
            <w:r w:rsidRPr="000D4203">
              <w:t> 0.2</w:t>
            </w:r>
          </w:p>
        </w:tc>
        <w:tc>
          <w:tcPr>
            <w:tcW w:w="1440" w:type="dxa"/>
            <w:tcBorders>
              <w:bottom w:val="single" w:sz="6" w:space="0" w:color="auto"/>
            </w:tcBorders>
            <w:vAlign w:val="center"/>
          </w:tcPr>
          <w:p w14:paraId="03B4BB50" w14:textId="77777777" w:rsidR="00366D16" w:rsidRPr="000D4203" w:rsidRDefault="00366D16" w:rsidP="00A739F0">
            <w:pPr>
              <w:tabs>
                <w:tab w:val="left" w:pos="720"/>
                <w:tab w:val="left" w:pos="1267"/>
                <w:tab w:val="left" w:pos="1886"/>
                <w:tab w:val="left" w:pos="2434"/>
                <w:tab w:val="left" w:pos="2880"/>
              </w:tabs>
              <w:spacing w:line="240" w:lineRule="atLeast"/>
              <w:jc w:val="center"/>
            </w:pPr>
            <w:r w:rsidRPr="000D4203">
              <w:rPr>
                <w:rFonts w:cs="Arial"/>
                <w:szCs w:val="24"/>
              </w:rPr>
              <w:t>Note (1)</w:t>
            </w:r>
          </w:p>
        </w:tc>
      </w:tr>
      <w:tr w:rsidR="00366D16" w:rsidRPr="000D4203" w14:paraId="0AA73213" w14:textId="77777777" w:rsidTr="00A739F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09"/>
        </w:trPr>
        <w:tc>
          <w:tcPr>
            <w:tcW w:w="3047" w:type="dxa"/>
            <w:tcBorders>
              <w:top w:val="single" w:sz="6" w:space="0" w:color="auto"/>
              <w:left w:val="dashed" w:sz="4" w:space="0" w:color="auto"/>
              <w:bottom w:val="nil"/>
              <w:right w:val="dashed" w:sz="4" w:space="0" w:color="auto"/>
            </w:tcBorders>
            <w:vAlign w:val="center"/>
          </w:tcPr>
          <w:p w14:paraId="7BE123C3" w14:textId="77777777" w:rsidR="00366D16" w:rsidRPr="000D4203" w:rsidRDefault="00366D16" w:rsidP="00A739F0">
            <w:pPr>
              <w:tabs>
                <w:tab w:val="left" w:pos="338"/>
                <w:tab w:val="left" w:pos="720"/>
                <w:tab w:val="left" w:pos="1267"/>
                <w:tab w:val="left" w:pos="1886"/>
                <w:tab w:val="left" w:pos="2434"/>
                <w:tab w:val="left" w:pos="2880"/>
              </w:tabs>
              <w:suppressAutoHyphens/>
              <w:spacing w:before="4" w:after="4"/>
              <w:ind w:left="338" w:right="-90" w:hanging="338"/>
              <w:rPr>
                <w:rFonts w:cs="Arial"/>
                <w:szCs w:val="24"/>
              </w:rPr>
            </w:pPr>
          </w:p>
        </w:tc>
        <w:tc>
          <w:tcPr>
            <w:tcW w:w="1719" w:type="dxa"/>
            <w:tcBorders>
              <w:top w:val="single" w:sz="6" w:space="0" w:color="auto"/>
              <w:left w:val="dashed" w:sz="4" w:space="0" w:color="auto"/>
              <w:bottom w:val="nil"/>
              <w:right w:val="dashed" w:sz="4" w:space="0" w:color="auto"/>
            </w:tcBorders>
            <w:vAlign w:val="center"/>
          </w:tcPr>
          <w:p w14:paraId="0725F7FD"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755" w:type="dxa"/>
            <w:tcBorders>
              <w:top w:val="single" w:sz="6" w:space="0" w:color="auto"/>
              <w:left w:val="dashed" w:sz="4" w:space="0" w:color="auto"/>
              <w:bottom w:val="nil"/>
              <w:right w:val="dashed" w:sz="4" w:space="0" w:color="auto"/>
            </w:tcBorders>
            <w:vAlign w:val="center"/>
          </w:tcPr>
          <w:p w14:paraId="56A75A09"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665" w:type="dxa"/>
            <w:tcBorders>
              <w:top w:val="single" w:sz="6" w:space="0" w:color="auto"/>
              <w:left w:val="dashed" w:sz="4" w:space="0" w:color="auto"/>
              <w:bottom w:val="nil"/>
              <w:right w:val="dashed" w:sz="4" w:space="0" w:color="auto"/>
            </w:tcBorders>
            <w:vAlign w:val="center"/>
          </w:tcPr>
          <w:p w14:paraId="6D35DCCA"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c>
          <w:tcPr>
            <w:tcW w:w="1440" w:type="dxa"/>
            <w:tcBorders>
              <w:top w:val="single" w:sz="6" w:space="0" w:color="auto"/>
              <w:left w:val="dashed" w:sz="4" w:space="0" w:color="auto"/>
              <w:bottom w:val="nil"/>
              <w:right w:val="dashed" w:sz="4" w:space="0" w:color="auto"/>
            </w:tcBorders>
            <w:vAlign w:val="center"/>
          </w:tcPr>
          <w:p w14:paraId="46642333" w14:textId="77777777" w:rsidR="00366D16" w:rsidRPr="000D4203" w:rsidRDefault="00366D16" w:rsidP="00A739F0">
            <w:pPr>
              <w:tabs>
                <w:tab w:val="left" w:pos="720"/>
                <w:tab w:val="left" w:pos="1267"/>
                <w:tab w:val="left" w:pos="1886"/>
                <w:tab w:val="left" w:pos="2434"/>
                <w:tab w:val="left" w:pos="2880"/>
              </w:tabs>
              <w:suppressAutoHyphens/>
              <w:spacing w:before="4" w:after="4"/>
              <w:jc w:val="center"/>
              <w:rPr>
                <w:rFonts w:cs="Arial"/>
                <w:szCs w:val="24"/>
              </w:rPr>
            </w:pPr>
          </w:p>
        </w:tc>
      </w:tr>
    </w:tbl>
    <w:p w14:paraId="4B38AE83"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588BA67D" w14:textId="77777777" w:rsidR="00366D16" w:rsidRPr="006B179A" w:rsidRDefault="00366D16" w:rsidP="00366D16">
      <w:pPr>
        <w:tabs>
          <w:tab w:val="left" w:pos="720"/>
          <w:tab w:val="left" w:pos="1267"/>
          <w:tab w:val="left" w:pos="1886"/>
          <w:tab w:val="left" w:pos="2434"/>
          <w:tab w:val="left" w:pos="2880"/>
        </w:tabs>
        <w:spacing w:line="240" w:lineRule="atLeast"/>
        <w:ind w:left="1890" w:hanging="1890"/>
        <w:jc w:val="both"/>
        <w:rPr>
          <w:bCs/>
        </w:rPr>
      </w:pPr>
      <w:r w:rsidRPr="000D4203">
        <w:rPr>
          <w:b/>
        </w:rPr>
        <w:t>416-2</w:t>
      </w:r>
      <w:r w:rsidRPr="000D4203">
        <w:rPr>
          <w:b/>
        </w:rPr>
        <w:tab/>
      </w:r>
      <w:r w:rsidRPr="000D4203">
        <w:rPr>
          <w:b/>
        </w:rPr>
        <w:tab/>
      </w:r>
      <w:r w:rsidRPr="000D4203">
        <w:rPr>
          <w:b/>
        </w:rPr>
        <w:tab/>
        <w:t>Asphaltic Concrete Mix Design Criteria:</w:t>
      </w:r>
      <w:r>
        <w:rPr>
          <w:bCs/>
        </w:rPr>
        <w:t xml:space="preserve"> the last paragraph of the Standard Specifications is revised to read:</w:t>
      </w:r>
    </w:p>
    <w:p w14:paraId="007EED85"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206AAE35" w14:textId="77777777" w:rsidR="00366D16" w:rsidRDefault="00366D16" w:rsidP="00366D16">
      <w:pPr>
        <w:tabs>
          <w:tab w:val="left" w:pos="720"/>
          <w:tab w:val="left" w:pos="1267"/>
          <w:tab w:val="left" w:pos="1886"/>
          <w:tab w:val="left" w:pos="2434"/>
          <w:tab w:val="left" w:pos="2880"/>
        </w:tabs>
        <w:suppressAutoHyphens/>
        <w:spacing w:before="4" w:after="4"/>
        <w:jc w:val="both"/>
        <w:rPr>
          <w:rFonts w:cs="Arial"/>
          <w:szCs w:val="24"/>
        </w:rPr>
      </w:pPr>
      <w:r w:rsidRPr="00DC03A6">
        <w:rPr>
          <w:rFonts w:cs="Arial"/>
          <w:szCs w:val="24"/>
        </w:rPr>
        <w:t>The ratio of the mix design composite gradation target for the No. 200 sieve including mineral admixture, to the effective asphalt content shall be within the range specified below:</w:t>
      </w:r>
    </w:p>
    <w:p w14:paraId="37A9E526" w14:textId="77777777" w:rsidR="00366D16" w:rsidRDefault="00366D16" w:rsidP="00366D16">
      <w:pPr>
        <w:tabs>
          <w:tab w:val="left" w:pos="720"/>
          <w:tab w:val="left" w:pos="1267"/>
          <w:tab w:val="left" w:pos="1886"/>
          <w:tab w:val="left" w:pos="2434"/>
          <w:tab w:val="left" w:pos="2880"/>
        </w:tabs>
        <w:suppressAutoHyphens/>
        <w:spacing w:before="4" w:after="4"/>
        <w:rPr>
          <w:rFonts w:cs="Arial"/>
          <w:szCs w:val="24"/>
        </w:rPr>
      </w:pPr>
    </w:p>
    <w:p w14:paraId="0BC8A322" w14:textId="77777777" w:rsidR="00366D16" w:rsidRDefault="00366D16" w:rsidP="00366D16">
      <w:pPr>
        <w:tabs>
          <w:tab w:val="left" w:pos="720"/>
          <w:tab w:val="left" w:pos="1267"/>
          <w:tab w:val="left" w:pos="1886"/>
          <w:tab w:val="left" w:pos="2434"/>
          <w:tab w:val="left" w:pos="2880"/>
        </w:tabs>
        <w:suppressAutoHyphens/>
        <w:spacing w:before="4" w:after="4"/>
        <w:jc w:val="center"/>
        <w:rPr>
          <w:rFonts w:cs="Arial"/>
          <w:szCs w:val="24"/>
        </w:rPr>
      </w:pPr>
      <w:r w:rsidRPr="00386EFB">
        <w:rPr>
          <w:position w:val="-28"/>
        </w:rPr>
        <w:object w:dxaOrig="4720" w:dyaOrig="660" w14:anchorId="58891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33.3pt" o:ole="">
            <v:imagedata r:id="rId11" o:title=""/>
          </v:shape>
          <o:OLEObject Type="Embed" ProgID="Equation.3" ShapeID="_x0000_i1025" DrawAspect="Content" ObjectID="_1788189610" r:id="rId12"/>
        </w:object>
      </w:r>
      <w:r w:rsidRPr="00771CF6">
        <w:rPr>
          <w:color w:val="FF0000"/>
          <w:highlight w:val="white"/>
        </w:rPr>
        <w:t>X.X</w:t>
      </w:r>
      <w:r w:rsidRPr="00386EFB">
        <w:rPr>
          <w:bCs/>
        </w:rPr>
        <w:t xml:space="preserve"> to 1.2</w:t>
      </w:r>
    </w:p>
    <w:p w14:paraId="2B2713B0" w14:textId="77777777" w:rsidR="00B33DF3" w:rsidRDefault="00B33DF3" w:rsidP="00B33DF3">
      <w:pPr>
        <w:tabs>
          <w:tab w:val="left" w:pos="720"/>
          <w:tab w:val="left" w:pos="1267"/>
          <w:tab w:val="left" w:pos="1886"/>
          <w:tab w:val="left" w:pos="2434"/>
          <w:tab w:val="left" w:pos="2880"/>
        </w:tabs>
        <w:suppressAutoHyphens/>
        <w:spacing w:before="4" w:after="4"/>
        <w:rPr>
          <w:rFonts w:cs="Arial"/>
          <w:szCs w:val="24"/>
        </w:rPr>
      </w:pPr>
    </w:p>
    <w:p w14:paraId="152B1398" w14:textId="77777777" w:rsidR="00F94F7C" w:rsidRPr="00366D16" w:rsidRDefault="00F94F7C" w:rsidP="00F94F7C">
      <w:pPr>
        <w:tabs>
          <w:tab w:val="left" w:pos="720"/>
          <w:tab w:val="left" w:pos="1267"/>
          <w:tab w:val="left" w:pos="1886"/>
          <w:tab w:val="left" w:pos="2434"/>
          <w:tab w:val="left" w:pos="2880"/>
        </w:tabs>
        <w:jc w:val="both"/>
        <w:rPr>
          <w:bCs/>
        </w:rPr>
      </w:pPr>
      <w:r w:rsidRPr="00A0785A">
        <w:rPr>
          <w:b/>
        </w:rPr>
        <w:lastRenderedPageBreak/>
        <w:t>416</w:t>
      </w:r>
      <w:r w:rsidRPr="00A0785A">
        <w:rPr>
          <w:b/>
        </w:rPr>
        <w:noBreakHyphen/>
        <w:t>3</w:t>
      </w:r>
      <w:r w:rsidRPr="00A0785A">
        <w:rPr>
          <w:b/>
        </w:rPr>
        <w:tab/>
      </w:r>
      <w:r w:rsidRPr="00A0785A">
        <w:rPr>
          <w:b/>
        </w:rPr>
        <w:tab/>
      </w:r>
      <w:r w:rsidRPr="00A0785A">
        <w:rPr>
          <w:b/>
        </w:rPr>
        <w:tab/>
        <w:t>Materials:</w:t>
      </w:r>
      <w:r w:rsidR="00366D16">
        <w:rPr>
          <w:bCs/>
        </w:rPr>
        <w:t xml:space="preserve"> of the Standard Specifications is modified to add:</w:t>
      </w:r>
    </w:p>
    <w:p w14:paraId="309B5ABA" w14:textId="77777777" w:rsidR="0012123C" w:rsidRPr="00A0785A" w:rsidRDefault="0012123C" w:rsidP="0012123C">
      <w:pPr>
        <w:tabs>
          <w:tab w:val="left" w:pos="720"/>
          <w:tab w:val="left" w:pos="1267"/>
          <w:tab w:val="left" w:pos="1886"/>
          <w:tab w:val="left" w:pos="2434"/>
          <w:tab w:val="left" w:pos="2880"/>
        </w:tabs>
        <w:spacing w:line="240" w:lineRule="atLeast"/>
        <w:jc w:val="both"/>
      </w:pPr>
    </w:p>
    <w:p w14:paraId="52F4675D" w14:textId="77777777" w:rsidR="0012123C" w:rsidRPr="00A0785A" w:rsidRDefault="0012123C" w:rsidP="0012123C">
      <w:pPr>
        <w:tabs>
          <w:tab w:val="left" w:pos="720"/>
          <w:tab w:val="left" w:pos="1267"/>
          <w:tab w:val="left" w:pos="1886"/>
          <w:tab w:val="left" w:pos="2434"/>
          <w:tab w:val="left" w:pos="2880"/>
        </w:tabs>
        <w:spacing w:line="240" w:lineRule="atLeast"/>
        <w:jc w:val="both"/>
      </w:pPr>
      <w:r w:rsidRPr="00A0785A">
        <w:t>For comparative purposes, quantities shown in the bidding schedule have been calculated based on the following data:</w:t>
      </w:r>
    </w:p>
    <w:p w14:paraId="052E33CE" w14:textId="77777777" w:rsidR="006A4E15" w:rsidRPr="00A0785A" w:rsidRDefault="006A4E15" w:rsidP="006A4E15">
      <w:pPr>
        <w:tabs>
          <w:tab w:val="left" w:pos="720"/>
          <w:tab w:val="left" w:pos="1267"/>
          <w:tab w:val="left" w:pos="1886"/>
          <w:tab w:val="left" w:pos="2434"/>
          <w:tab w:val="left" w:pos="2880"/>
        </w:tabs>
        <w:spacing w:line="240" w:lineRule="atLeast"/>
        <w:jc w:val="both"/>
      </w:pPr>
    </w:p>
    <w:p w14:paraId="58861138" w14:textId="77777777" w:rsidR="006A4E15" w:rsidRPr="00590E46" w:rsidRDefault="006A4E15" w:rsidP="006A4E15">
      <w:pPr>
        <w:tabs>
          <w:tab w:val="left" w:pos="720"/>
          <w:tab w:val="left" w:pos="1267"/>
          <w:tab w:val="left" w:pos="1886"/>
          <w:tab w:val="left" w:pos="2434"/>
          <w:tab w:val="left" w:pos="2880"/>
        </w:tabs>
        <w:spacing w:line="240" w:lineRule="atLeast"/>
        <w:jc w:val="center"/>
        <w:rPr>
          <w:b/>
          <w:i/>
          <w:color w:val="FF0000"/>
        </w:rPr>
      </w:pPr>
      <w:r w:rsidRPr="00590E46">
        <w:rPr>
          <w:b/>
          <w:i/>
          <w:color w:val="FF0000"/>
        </w:rPr>
        <w:t xml:space="preserve">(In the following table, use only the columns called for </w:t>
      </w:r>
    </w:p>
    <w:p w14:paraId="2A4F71B4" w14:textId="77777777" w:rsidR="006A4E15" w:rsidRPr="00590E46" w:rsidRDefault="006A4E15" w:rsidP="006A4E15">
      <w:pPr>
        <w:tabs>
          <w:tab w:val="left" w:pos="720"/>
          <w:tab w:val="left" w:pos="1267"/>
          <w:tab w:val="left" w:pos="1886"/>
          <w:tab w:val="left" w:pos="2434"/>
          <w:tab w:val="left" w:pos="2880"/>
        </w:tabs>
        <w:spacing w:line="240" w:lineRule="atLeast"/>
        <w:jc w:val="center"/>
        <w:rPr>
          <w:i/>
          <w:color w:val="FF0000"/>
        </w:rPr>
      </w:pPr>
      <w:r w:rsidRPr="00590E46">
        <w:rPr>
          <w:b/>
          <w:i/>
          <w:color w:val="FF0000"/>
        </w:rPr>
        <w:t>in the Materials Design Report.)</w:t>
      </w:r>
    </w:p>
    <w:p w14:paraId="44C9D07F" w14:textId="77777777" w:rsidR="006A4E15" w:rsidRPr="00A0785A" w:rsidRDefault="006A4E15" w:rsidP="006A4E15">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6A4E15" w:rsidRPr="00A0785A" w14:paraId="4C22FD46" w14:textId="77777777" w:rsidTr="00EE0F53">
        <w:trPr>
          <w:cantSplit/>
          <w:trHeight w:val="360"/>
        </w:trPr>
        <w:tc>
          <w:tcPr>
            <w:tcW w:w="3096" w:type="dxa"/>
            <w:vAlign w:val="center"/>
          </w:tcPr>
          <w:p w14:paraId="0D506444"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Standard Mixes</w:t>
            </w:r>
          </w:p>
        </w:tc>
        <w:tc>
          <w:tcPr>
            <w:tcW w:w="1886" w:type="dxa"/>
            <w:vAlign w:val="center"/>
          </w:tcPr>
          <w:p w14:paraId="60234D28"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1/2” Mix</w:t>
            </w:r>
          </w:p>
        </w:tc>
        <w:tc>
          <w:tcPr>
            <w:tcW w:w="1886" w:type="dxa"/>
            <w:vAlign w:val="center"/>
          </w:tcPr>
          <w:p w14:paraId="4553EA2C"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3/4” Mix</w:t>
            </w:r>
          </w:p>
        </w:tc>
        <w:tc>
          <w:tcPr>
            <w:tcW w:w="1886" w:type="dxa"/>
            <w:vAlign w:val="center"/>
          </w:tcPr>
          <w:p w14:paraId="3F4B7061" w14:textId="77777777" w:rsidR="006A4E15" w:rsidRPr="00A0785A" w:rsidRDefault="006A4E15" w:rsidP="00932FEA">
            <w:pPr>
              <w:tabs>
                <w:tab w:val="left" w:pos="720"/>
                <w:tab w:val="left" w:pos="1267"/>
                <w:tab w:val="left" w:pos="1886"/>
                <w:tab w:val="left" w:pos="2434"/>
                <w:tab w:val="left" w:pos="2880"/>
              </w:tabs>
              <w:spacing w:line="240" w:lineRule="atLeast"/>
              <w:jc w:val="center"/>
              <w:rPr>
                <w:b/>
              </w:rPr>
            </w:pPr>
            <w:r w:rsidRPr="00A0785A">
              <w:rPr>
                <w:b/>
              </w:rPr>
              <w:t>Base Mix</w:t>
            </w:r>
          </w:p>
        </w:tc>
      </w:tr>
      <w:tr w:rsidR="006A4E15" w:rsidRPr="00A0785A" w14:paraId="37BE1487" w14:textId="77777777" w:rsidTr="00EE0F53">
        <w:trPr>
          <w:cantSplit/>
          <w:trHeight w:val="360"/>
        </w:trPr>
        <w:tc>
          <w:tcPr>
            <w:tcW w:w="3096" w:type="dxa"/>
            <w:vAlign w:val="center"/>
          </w:tcPr>
          <w:p w14:paraId="755B3D92" w14:textId="77777777" w:rsidR="006A4E15" w:rsidRPr="00A0785A" w:rsidRDefault="006A4E15" w:rsidP="00932FEA">
            <w:pPr>
              <w:tabs>
                <w:tab w:val="left" w:pos="180"/>
                <w:tab w:val="left" w:pos="720"/>
                <w:tab w:val="left" w:pos="1267"/>
                <w:tab w:val="left" w:pos="1886"/>
                <w:tab w:val="left" w:pos="2434"/>
                <w:tab w:val="left" w:pos="2880"/>
              </w:tabs>
              <w:spacing w:line="240" w:lineRule="atLeast"/>
              <w:ind w:left="180" w:hanging="180"/>
            </w:pPr>
            <w:r w:rsidRPr="00A0785A">
              <w:t>Unit Weight (lb./cu. ft.)</w:t>
            </w:r>
          </w:p>
        </w:tc>
        <w:tc>
          <w:tcPr>
            <w:tcW w:w="1886" w:type="dxa"/>
            <w:vAlign w:val="center"/>
          </w:tcPr>
          <w:p w14:paraId="4855ED65"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3811023"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XXX</w:t>
            </w:r>
          </w:p>
        </w:tc>
        <w:tc>
          <w:tcPr>
            <w:tcW w:w="1886" w:type="dxa"/>
            <w:vAlign w:val="center"/>
          </w:tcPr>
          <w:p w14:paraId="2954DD64"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XXX</w:t>
            </w:r>
          </w:p>
        </w:tc>
      </w:tr>
      <w:tr w:rsidR="006A4E15" w:rsidRPr="00A0785A" w14:paraId="08C3471A" w14:textId="77777777" w:rsidTr="00EE0F53">
        <w:trPr>
          <w:cantSplit/>
          <w:trHeight w:val="360"/>
        </w:trPr>
        <w:tc>
          <w:tcPr>
            <w:tcW w:w="3096" w:type="dxa"/>
            <w:vAlign w:val="center"/>
          </w:tcPr>
          <w:p w14:paraId="122658A9"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Asphalt Cement, %</w:t>
            </w:r>
          </w:p>
        </w:tc>
        <w:tc>
          <w:tcPr>
            <w:tcW w:w="1886" w:type="dxa"/>
            <w:vAlign w:val="center"/>
          </w:tcPr>
          <w:p w14:paraId="64240829" w14:textId="77777777" w:rsidR="006A4E15" w:rsidRPr="00A0785A" w:rsidRDefault="006A4E15" w:rsidP="00932FEA">
            <w:pPr>
              <w:tabs>
                <w:tab w:val="left" w:pos="720"/>
                <w:tab w:val="left" w:pos="1267"/>
                <w:tab w:val="left" w:pos="1886"/>
                <w:tab w:val="left" w:pos="2434"/>
                <w:tab w:val="left" w:pos="2880"/>
              </w:tabs>
              <w:spacing w:line="240" w:lineRule="atLeast"/>
              <w:jc w:val="center"/>
              <w:rPr>
                <w:b/>
                <w:u w:val="single"/>
              </w:rPr>
            </w:pPr>
            <w:r w:rsidRPr="00771CF6">
              <w:rPr>
                <w:color w:val="FF0000"/>
                <w:highlight w:val="white"/>
              </w:rPr>
              <w:t>X.X</w:t>
            </w:r>
          </w:p>
        </w:tc>
        <w:tc>
          <w:tcPr>
            <w:tcW w:w="1886" w:type="dxa"/>
            <w:vAlign w:val="center"/>
          </w:tcPr>
          <w:p w14:paraId="5559F2A5"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c>
          <w:tcPr>
            <w:tcW w:w="1886" w:type="dxa"/>
            <w:vAlign w:val="center"/>
          </w:tcPr>
          <w:p w14:paraId="76BE9767" w14:textId="77777777" w:rsidR="006A4E15" w:rsidRPr="00771CF6" w:rsidRDefault="006A4E15" w:rsidP="00932FEA">
            <w:pPr>
              <w:tabs>
                <w:tab w:val="left" w:pos="720"/>
                <w:tab w:val="left" w:pos="1267"/>
                <w:tab w:val="left" w:pos="1886"/>
                <w:tab w:val="left" w:pos="2434"/>
                <w:tab w:val="left" w:pos="2880"/>
              </w:tabs>
              <w:spacing w:line="240" w:lineRule="atLeast"/>
              <w:jc w:val="center"/>
              <w:rPr>
                <w:color w:val="FF0000"/>
                <w:highlight w:val="white"/>
              </w:rPr>
            </w:pPr>
            <w:r w:rsidRPr="00771CF6">
              <w:rPr>
                <w:color w:val="FF0000"/>
                <w:highlight w:val="white"/>
              </w:rPr>
              <w:t>X.X</w:t>
            </w:r>
          </w:p>
        </w:tc>
      </w:tr>
      <w:tr w:rsidR="006A4E15" w:rsidRPr="00A0785A" w14:paraId="3143658C" w14:textId="77777777" w:rsidTr="00EE0F53">
        <w:trPr>
          <w:cantSplit/>
          <w:trHeight w:val="360"/>
        </w:trPr>
        <w:tc>
          <w:tcPr>
            <w:tcW w:w="3096" w:type="dxa"/>
            <w:vAlign w:val="center"/>
          </w:tcPr>
          <w:p w14:paraId="468B6D83" w14:textId="77777777" w:rsidR="006A4E15" w:rsidRPr="00A0785A" w:rsidRDefault="006A4E15" w:rsidP="00932FEA">
            <w:pPr>
              <w:tabs>
                <w:tab w:val="left" w:pos="720"/>
                <w:tab w:val="left" w:pos="1267"/>
                <w:tab w:val="left" w:pos="1886"/>
                <w:tab w:val="left" w:pos="2434"/>
                <w:tab w:val="left" w:pos="2880"/>
              </w:tabs>
              <w:spacing w:line="240" w:lineRule="atLeast"/>
              <w:jc w:val="both"/>
            </w:pPr>
            <w:r w:rsidRPr="00A0785A">
              <w:t>Mineral Admixture, %</w:t>
            </w:r>
          </w:p>
        </w:tc>
        <w:tc>
          <w:tcPr>
            <w:tcW w:w="1886" w:type="dxa"/>
            <w:vAlign w:val="center"/>
          </w:tcPr>
          <w:p w14:paraId="6DF515DA"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6E542F2C"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c>
          <w:tcPr>
            <w:tcW w:w="1886" w:type="dxa"/>
            <w:vAlign w:val="center"/>
          </w:tcPr>
          <w:p w14:paraId="2EA2A93D" w14:textId="77777777" w:rsidR="006A4E15" w:rsidRPr="00A0785A" w:rsidRDefault="006A4E15" w:rsidP="00932FEA">
            <w:pPr>
              <w:tabs>
                <w:tab w:val="left" w:pos="720"/>
                <w:tab w:val="left" w:pos="1267"/>
                <w:tab w:val="left" w:pos="1886"/>
                <w:tab w:val="left" w:pos="2434"/>
                <w:tab w:val="left" w:pos="2880"/>
              </w:tabs>
              <w:spacing w:line="240" w:lineRule="atLeast"/>
              <w:jc w:val="center"/>
            </w:pPr>
            <w:r w:rsidRPr="00A0785A">
              <w:t xml:space="preserve">1.0 </w:t>
            </w:r>
          </w:p>
        </w:tc>
      </w:tr>
    </w:tbl>
    <w:p w14:paraId="019B8447" w14:textId="77777777" w:rsidR="006A4E15" w:rsidRPr="00A0785A" w:rsidRDefault="006A4E15" w:rsidP="0012123C">
      <w:pPr>
        <w:tabs>
          <w:tab w:val="left" w:pos="720"/>
          <w:tab w:val="left" w:pos="1267"/>
          <w:tab w:val="left" w:pos="1886"/>
          <w:tab w:val="left" w:pos="2434"/>
          <w:tab w:val="left" w:pos="2880"/>
        </w:tabs>
        <w:spacing w:line="240" w:lineRule="atLeast"/>
        <w:jc w:val="both"/>
      </w:pPr>
    </w:p>
    <w:p w14:paraId="462E5828" w14:textId="46E71F54" w:rsidR="00377D1B" w:rsidRPr="00B35316" w:rsidRDefault="00377D1B"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sidR="00B35316">
        <w:rPr>
          <w:b/>
        </w:rPr>
        <w:t xml:space="preserve"> (B)</w:t>
      </w:r>
      <w:r w:rsidRPr="00A0785A">
        <w:rPr>
          <w:b/>
        </w:rPr>
        <w:tab/>
      </w:r>
      <w:r w:rsidR="00B35316">
        <w:rPr>
          <w:b/>
        </w:rPr>
        <w:t xml:space="preserve">Virgin </w:t>
      </w:r>
      <w:r w:rsidRPr="00A0785A">
        <w:rPr>
          <w:b/>
        </w:rPr>
        <w:t>Mineral Aggregate:</w:t>
      </w:r>
      <w:r w:rsidR="00B35316">
        <w:rPr>
          <w:bCs/>
        </w:rPr>
        <w:t xml:space="preserve"> the third paragraph of the Standard Specifications is revised to read:</w:t>
      </w:r>
    </w:p>
    <w:p w14:paraId="7AF8D17E" w14:textId="77777777" w:rsidR="00377D1B" w:rsidRPr="00A0785A" w:rsidRDefault="00377D1B" w:rsidP="0012123C">
      <w:pPr>
        <w:tabs>
          <w:tab w:val="left" w:pos="720"/>
          <w:tab w:val="left" w:pos="1267"/>
          <w:tab w:val="left" w:pos="1886"/>
          <w:tab w:val="left" w:pos="2434"/>
          <w:tab w:val="left" w:pos="2880"/>
        </w:tabs>
        <w:spacing w:line="240" w:lineRule="atLeast"/>
        <w:jc w:val="both"/>
      </w:pPr>
    </w:p>
    <w:p w14:paraId="00340BF7" w14:textId="77777777" w:rsidR="00F94F7C" w:rsidRDefault="00882659" w:rsidP="0066289F">
      <w:pPr>
        <w:tabs>
          <w:tab w:val="left" w:pos="720"/>
          <w:tab w:val="left" w:pos="1267"/>
          <w:tab w:val="left" w:pos="1886"/>
          <w:tab w:val="left" w:pos="2434"/>
          <w:tab w:val="left" w:pos="2880"/>
        </w:tabs>
        <w:jc w:val="both"/>
      </w:pPr>
      <w:r w:rsidRPr="005330E0">
        <w:t>Fine</w:t>
      </w:r>
      <w:r w:rsidR="00F94F7C" w:rsidRPr="005330E0">
        <w:t xml:space="preserve"> </w:t>
      </w:r>
      <w:r w:rsidR="00A03D94" w:rsidRPr="005330E0">
        <w:t xml:space="preserve">virgin </w:t>
      </w:r>
      <w:r w:rsidR="00F94F7C" w:rsidRPr="005330E0">
        <w:t>mineral aggregate shall consist of natural sand or of sand prepared from rock, or other approved inert materials, or a combination thereof, conforming to the requirements of these specifications.</w:t>
      </w:r>
    </w:p>
    <w:p w14:paraId="67BBACC3" w14:textId="77777777" w:rsidR="00B35316" w:rsidRDefault="00B35316" w:rsidP="0066289F">
      <w:pPr>
        <w:tabs>
          <w:tab w:val="left" w:pos="720"/>
          <w:tab w:val="left" w:pos="1267"/>
          <w:tab w:val="left" w:pos="1886"/>
          <w:tab w:val="left" w:pos="2434"/>
          <w:tab w:val="left" w:pos="2880"/>
        </w:tabs>
        <w:jc w:val="both"/>
      </w:pPr>
    </w:p>
    <w:p w14:paraId="25DFB139" w14:textId="77777777" w:rsidR="00B35316" w:rsidRPr="00B35316" w:rsidRDefault="00B35316" w:rsidP="00B35316">
      <w:pPr>
        <w:tabs>
          <w:tab w:val="left" w:pos="720"/>
          <w:tab w:val="left" w:pos="1267"/>
          <w:tab w:val="left" w:pos="1886"/>
          <w:tab w:val="left" w:pos="2434"/>
          <w:tab w:val="left" w:pos="2880"/>
        </w:tabs>
        <w:spacing w:line="240" w:lineRule="atLeast"/>
        <w:ind w:left="1886" w:hanging="1886"/>
        <w:jc w:val="both"/>
        <w:rPr>
          <w:bCs/>
          <w:strike/>
        </w:rPr>
      </w:pPr>
      <w:r w:rsidRPr="00A0785A">
        <w:rPr>
          <w:b/>
        </w:rPr>
        <w:t>416</w:t>
      </w:r>
      <w:r w:rsidRPr="00A0785A">
        <w:rPr>
          <w:b/>
        </w:rPr>
        <w:noBreakHyphen/>
        <w:t>3.01</w:t>
      </w:r>
      <w:r>
        <w:rPr>
          <w:b/>
        </w:rPr>
        <w:t xml:space="preserve"> (B)</w:t>
      </w:r>
      <w:r w:rsidRPr="00A0785A">
        <w:rPr>
          <w:b/>
        </w:rPr>
        <w:tab/>
      </w:r>
      <w:r>
        <w:rPr>
          <w:b/>
        </w:rPr>
        <w:t xml:space="preserve">Virgin </w:t>
      </w:r>
      <w:r w:rsidRPr="00A0785A">
        <w:rPr>
          <w:b/>
        </w:rPr>
        <w:t>Mineral Aggregate:</w:t>
      </w:r>
      <w:r>
        <w:rPr>
          <w:bCs/>
        </w:rPr>
        <w:t xml:space="preserve"> the fourth, fifth and sixth paragraphs of the Standard Specifications are hereby deleted:</w:t>
      </w:r>
    </w:p>
    <w:p w14:paraId="0F78A042" w14:textId="77777777" w:rsidR="00882659" w:rsidRPr="005330E0" w:rsidRDefault="00882659" w:rsidP="0066289F">
      <w:pPr>
        <w:tabs>
          <w:tab w:val="left" w:pos="720"/>
          <w:tab w:val="left" w:pos="1267"/>
          <w:tab w:val="left" w:pos="1886"/>
          <w:tab w:val="left" w:pos="2434"/>
          <w:tab w:val="left" w:pos="2880"/>
        </w:tabs>
        <w:jc w:val="both"/>
      </w:pPr>
    </w:p>
    <w:p w14:paraId="221916E3" w14:textId="78F1DB8E" w:rsidR="007F2186" w:rsidRPr="00B35316" w:rsidRDefault="00B35316" w:rsidP="00B35316">
      <w:pPr>
        <w:tabs>
          <w:tab w:val="left" w:pos="720"/>
          <w:tab w:val="left" w:pos="1267"/>
          <w:tab w:val="left" w:pos="1886"/>
          <w:tab w:val="left" w:pos="2434"/>
          <w:tab w:val="left" w:pos="2880"/>
        </w:tabs>
        <w:ind w:left="1886" w:hanging="1886"/>
        <w:jc w:val="both"/>
        <w:rPr>
          <w:bCs/>
        </w:rPr>
      </w:pPr>
      <w:r>
        <w:rPr>
          <w:b/>
          <w:bCs/>
        </w:rPr>
        <w:t xml:space="preserve">416-3.01 </w:t>
      </w:r>
      <w:r w:rsidR="00707DC5" w:rsidRPr="005330E0">
        <w:rPr>
          <w:b/>
        </w:rPr>
        <w:t>(D</w:t>
      </w:r>
      <w:r w:rsidR="007F2186" w:rsidRPr="005330E0">
        <w:rPr>
          <w:b/>
        </w:rPr>
        <w:t>)</w:t>
      </w:r>
      <w:r w:rsidR="007F2186" w:rsidRPr="005330E0">
        <w:rPr>
          <w:b/>
        </w:rPr>
        <w:tab/>
        <w:t>Mineral Aggregate Characteristics</w:t>
      </w:r>
      <w:r w:rsidR="00EF62A7" w:rsidRPr="005330E0">
        <w:rPr>
          <w:b/>
        </w:rPr>
        <w:t>:</w:t>
      </w:r>
      <w:r>
        <w:rPr>
          <w:b/>
        </w:rPr>
        <w:t xml:space="preserve"> </w:t>
      </w:r>
      <w:r>
        <w:rPr>
          <w:bCs/>
        </w:rPr>
        <w:t>the second paragraph is revised to read:</w:t>
      </w:r>
    </w:p>
    <w:p w14:paraId="2F649D51" w14:textId="77777777" w:rsidR="00F94F7C" w:rsidRPr="00A0785A" w:rsidRDefault="00F94F7C" w:rsidP="00F94F7C">
      <w:pPr>
        <w:tabs>
          <w:tab w:val="left" w:pos="720"/>
          <w:tab w:val="left" w:pos="1267"/>
          <w:tab w:val="left" w:pos="1886"/>
          <w:tab w:val="left" w:pos="2434"/>
          <w:tab w:val="left" w:pos="2880"/>
        </w:tabs>
        <w:jc w:val="both"/>
      </w:pPr>
    </w:p>
    <w:p w14:paraId="41F3ECF0" w14:textId="77777777" w:rsidR="00F94F7C" w:rsidRPr="00A0785A" w:rsidRDefault="00F94F7C" w:rsidP="00F94F7C">
      <w:pPr>
        <w:tabs>
          <w:tab w:val="left" w:pos="720"/>
          <w:tab w:val="left" w:pos="1267"/>
          <w:tab w:val="left" w:pos="1886"/>
          <w:tab w:val="left" w:pos="2434"/>
          <w:tab w:val="left" w:pos="2880"/>
        </w:tabs>
        <w:jc w:val="both"/>
      </w:pPr>
      <w:r w:rsidRPr="00A0785A">
        <w:t>Mineral aggregate shall conform to the following requirements when tested in accordance with the applicable test methods.</w:t>
      </w:r>
    </w:p>
    <w:p w14:paraId="45D59C16"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tbl>
      <w:tblPr>
        <w:tblW w:w="9621"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3096"/>
        <w:gridCol w:w="2826"/>
        <w:gridCol w:w="378"/>
      </w:tblGrid>
      <w:tr w:rsidR="000D5461" w:rsidRPr="00A0785A" w14:paraId="51AD30AE" w14:textId="77777777" w:rsidTr="0066289F">
        <w:tc>
          <w:tcPr>
            <w:tcW w:w="3321" w:type="dxa"/>
          </w:tcPr>
          <w:p w14:paraId="2ED1DD39"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108"/>
              <w:jc w:val="center"/>
              <w:rPr>
                <w:rFonts w:cs="Arial"/>
                <w:b/>
                <w:szCs w:val="24"/>
              </w:rPr>
            </w:pPr>
            <w:r w:rsidRPr="00A0785A">
              <w:rPr>
                <w:rFonts w:cs="Arial"/>
                <w:b/>
                <w:szCs w:val="24"/>
              </w:rPr>
              <w:t>Mineral Aggregate Characteristics</w:t>
            </w:r>
          </w:p>
        </w:tc>
        <w:tc>
          <w:tcPr>
            <w:tcW w:w="3096" w:type="dxa"/>
            <w:vAlign w:val="center"/>
          </w:tcPr>
          <w:p w14:paraId="44209665" w14:textId="77777777" w:rsidR="000D5461" w:rsidRPr="00A0785A" w:rsidRDefault="000D5461" w:rsidP="00D02149">
            <w:pPr>
              <w:tabs>
                <w:tab w:val="left" w:pos="720"/>
                <w:tab w:val="left" w:pos="1267"/>
                <w:tab w:val="left" w:pos="1886"/>
                <w:tab w:val="left" w:pos="2434"/>
                <w:tab w:val="left" w:pos="2880"/>
              </w:tabs>
              <w:suppressAutoHyphens/>
              <w:spacing w:before="4" w:after="4"/>
              <w:ind w:left="-18" w:right="-90"/>
              <w:jc w:val="center"/>
              <w:rPr>
                <w:rFonts w:cs="Arial"/>
                <w:b/>
                <w:szCs w:val="24"/>
              </w:rPr>
            </w:pPr>
            <w:r w:rsidRPr="00A0785A">
              <w:rPr>
                <w:rFonts w:cs="Arial"/>
                <w:b/>
                <w:szCs w:val="24"/>
              </w:rPr>
              <w:t>Test Method</w:t>
            </w:r>
          </w:p>
        </w:tc>
        <w:tc>
          <w:tcPr>
            <w:tcW w:w="2826" w:type="dxa"/>
            <w:vAlign w:val="center"/>
          </w:tcPr>
          <w:p w14:paraId="31366D7E"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r w:rsidRPr="00A0785A">
              <w:rPr>
                <w:rFonts w:cs="Arial"/>
                <w:b/>
                <w:szCs w:val="24"/>
              </w:rPr>
              <w:t>Requirement</w:t>
            </w:r>
          </w:p>
        </w:tc>
        <w:tc>
          <w:tcPr>
            <w:tcW w:w="378" w:type="dxa"/>
            <w:tcBorders>
              <w:top w:val="nil"/>
              <w:bottom w:val="nil"/>
              <w:right w:val="nil"/>
            </w:tcBorders>
          </w:tcPr>
          <w:p w14:paraId="10135B96" w14:textId="77777777" w:rsidR="000D5461" w:rsidRPr="00A0785A" w:rsidRDefault="000D5461" w:rsidP="00D02149">
            <w:pPr>
              <w:tabs>
                <w:tab w:val="left" w:pos="720"/>
                <w:tab w:val="left" w:pos="1267"/>
                <w:tab w:val="left" w:pos="1886"/>
                <w:tab w:val="left" w:pos="2434"/>
                <w:tab w:val="left" w:pos="2880"/>
              </w:tabs>
              <w:suppressAutoHyphens/>
              <w:spacing w:before="4" w:after="4"/>
              <w:ind w:left="-36" w:right="-90"/>
              <w:jc w:val="center"/>
              <w:rPr>
                <w:rFonts w:cs="Arial"/>
                <w:b/>
                <w:szCs w:val="24"/>
              </w:rPr>
            </w:pPr>
          </w:p>
        </w:tc>
      </w:tr>
      <w:tr w:rsidR="000D5461" w:rsidRPr="00A0785A" w14:paraId="28D713D6" w14:textId="77777777" w:rsidTr="0066289F">
        <w:tc>
          <w:tcPr>
            <w:tcW w:w="3321" w:type="dxa"/>
          </w:tcPr>
          <w:p w14:paraId="7C315CF9"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Combined Bulk Oven Dry Specific Gravity (1)</w:t>
            </w:r>
          </w:p>
        </w:tc>
        <w:tc>
          <w:tcPr>
            <w:tcW w:w="3096" w:type="dxa"/>
          </w:tcPr>
          <w:p w14:paraId="0CC8AD87"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251 </w:t>
            </w:r>
          </w:p>
        </w:tc>
        <w:tc>
          <w:tcPr>
            <w:tcW w:w="2826" w:type="dxa"/>
            <w:vAlign w:val="center"/>
          </w:tcPr>
          <w:p w14:paraId="09B5CB45"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2.350 - 2.850</w:t>
            </w:r>
          </w:p>
        </w:tc>
        <w:tc>
          <w:tcPr>
            <w:tcW w:w="378" w:type="dxa"/>
            <w:tcBorders>
              <w:top w:val="nil"/>
              <w:bottom w:val="nil"/>
              <w:right w:val="nil"/>
            </w:tcBorders>
          </w:tcPr>
          <w:p w14:paraId="1E43C486"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C35A6E" w:rsidRPr="00A0785A" w14:paraId="2417591D" w14:textId="77777777" w:rsidTr="0066289F">
        <w:trPr>
          <w:trHeight w:val="602"/>
        </w:trPr>
        <w:tc>
          <w:tcPr>
            <w:tcW w:w="3321" w:type="dxa"/>
          </w:tcPr>
          <w:p w14:paraId="5E20B356"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 xml:space="preserve">Combined Water </w:t>
            </w:r>
          </w:p>
          <w:p w14:paraId="278CC5BB" w14:textId="77777777" w:rsidR="00C35A6E" w:rsidRPr="005330E0" w:rsidRDefault="00C35A6E"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Absorption (1)</w:t>
            </w:r>
          </w:p>
        </w:tc>
        <w:tc>
          <w:tcPr>
            <w:tcW w:w="3096" w:type="dxa"/>
          </w:tcPr>
          <w:p w14:paraId="5E8A6874" w14:textId="77777777" w:rsidR="00C35A6E" w:rsidRPr="00A0785A" w:rsidRDefault="00C35A6E" w:rsidP="00561C2A">
            <w:pPr>
              <w:tabs>
                <w:tab w:val="left" w:pos="720"/>
                <w:tab w:val="left" w:pos="1267"/>
                <w:tab w:val="left" w:pos="1886"/>
                <w:tab w:val="left" w:pos="2434"/>
                <w:tab w:val="left" w:pos="2880"/>
              </w:tabs>
              <w:suppressAutoHyphen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251 </w:t>
            </w:r>
          </w:p>
        </w:tc>
        <w:tc>
          <w:tcPr>
            <w:tcW w:w="2826" w:type="dxa"/>
            <w:vAlign w:val="center"/>
          </w:tcPr>
          <w:p w14:paraId="7ED61BF4"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0 - 2.5%</w:t>
            </w:r>
          </w:p>
        </w:tc>
        <w:tc>
          <w:tcPr>
            <w:tcW w:w="378" w:type="dxa"/>
            <w:tcBorders>
              <w:top w:val="nil"/>
              <w:bottom w:val="nil"/>
              <w:right w:val="nil"/>
            </w:tcBorders>
          </w:tcPr>
          <w:p w14:paraId="76FB5C78" w14:textId="77777777" w:rsidR="00C35A6E" w:rsidRPr="00A0785A" w:rsidRDefault="00C35A6E"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68415A70" w14:textId="77777777" w:rsidTr="0066289F">
        <w:tc>
          <w:tcPr>
            <w:tcW w:w="3321" w:type="dxa"/>
            <w:vAlign w:val="center"/>
          </w:tcPr>
          <w:p w14:paraId="2EC26835"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Sand Equivalent (1)</w:t>
            </w:r>
          </w:p>
        </w:tc>
        <w:tc>
          <w:tcPr>
            <w:tcW w:w="3096" w:type="dxa"/>
          </w:tcPr>
          <w:p w14:paraId="73247558"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176 (After thoroughly sieving the sample, no additional cleaning of the fines from the plus No. 4 material is required.)</w:t>
            </w:r>
          </w:p>
        </w:tc>
        <w:tc>
          <w:tcPr>
            <w:tcW w:w="2826" w:type="dxa"/>
            <w:vAlign w:val="center"/>
          </w:tcPr>
          <w:p w14:paraId="58B6A4BB"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Minimum 55</w:t>
            </w:r>
          </w:p>
        </w:tc>
        <w:tc>
          <w:tcPr>
            <w:tcW w:w="378" w:type="dxa"/>
            <w:tcBorders>
              <w:top w:val="nil"/>
              <w:bottom w:val="nil"/>
              <w:right w:val="nil"/>
            </w:tcBorders>
          </w:tcPr>
          <w:p w14:paraId="71DA8C32"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7283E8EF" w14:textId="77777777" w:rsidTr="0066289F">
        <w:tc>
          <w:tcPr>
            <w:tcW w:w="3321" w:type="dxa"/>
            <w:vAlign w:val="center"/>
          </w:tcPr>
          <w:p w14:paraId="2E3779B1" w14:textId="77777777" w:rsidR="000D5461" w:rsidRPr="005330E0" w:rsidRDefault="000D5461" w:rsidP="00F94F7C">
            <w:pPr>
              <w:tabs>
                <w:tab w:val="left" w:pos="720"/>
                <w:tab w:val="left" w:pos="1267"/>
                <w:tab w:val="left" w:pos="1886"/>
                <w:tab w:val="left" w:pos="2434"/>
                <w:tab w:val="left" w:pos="2880"/>
              </w:tabs>
              <w:suppressAutoHyphens/>
              <w:spacing w:before="4" w:after="4"/>
              <w:ind w:left="-18" w:right="-108"/>
              <w:rPr>
                <w:rFonts w:cs="Arial"/>
                <w:szCs w:val="24"/>
              </w:rPr>
            </w:pPr>
            <w:r w:rsidRPr="005330E0">
              <w:rPr>
                <w:rFonts w:cs="Arial"/>
                <w:szCs w:val="24"/>
              </w:rPr>
              <w:t>Abrasion (2)</w:t>
            </w:r>
          </w:p>
        </w:tc>
        <w:tc>
          <w:tcPr>
            <w:tcW w:w="3096" w:type="dxa"/>
            <w:vAlign w:val="center"/>
          </w:tcPr>
          <w:p w14:paraId="21445092" w14:textId="77777777" w:rsidR="000D5461" w:rsidRPr="00A0785A" w:rsidRDefault="000D5461" w:rsidP="00F94F7C">
            <w:pPr>
              <w:tabs>
                <w:tab w:val="left" w:pos="720"/>
                <w:tab w:val="left" w:pos="1267"/>
                <w:tab w:val="left" w:pos="1886"/>
                <w:tab w:val="left" w:pos="2434"/>
                <w:tab w:val="left" w:pos="2880"/>
              </w:tabs>
              <w:suppressAutoHyphens/>
              <w:spacing w:before="4" w:after="4"/>
              <w:ind w:left="-18" w:right="-90"/>
              <w:jc w:val="center"/>
              <w:rPr>
                <w:rFonts w:cs="Arial"/>
                <w:szCs w:val="24"/>
              </w:rPr>
            </w:pPr>
            <w:r w:rsidRPr="00A0785A">
              <w:rPr>
                <w:rFonts w:cs="Arial"/>
                <w:szCs w:val="24"/>
              </w:rPr>
              <w:t>AASHTO T 96</w:t>
            </w:r>
          </w:p>
        </w:tc>
        <w:tc>
          <w:tcPr>
            <w:tcW w:w="2826" w:type="dxa"/>
          </w:tcPr>
          <w:p w14:paraId="54D3BFA3"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100 Rev., Max. 9%</w:t>
            </w:r>
            <w:r w:rsidRPr="00A0785A">
              <w:rPr>
                <w:rFonts w:cs="Arial"/>
                <w:szCs w:val="24"/>
              </w:rPr>
              <w:br/>
              <w:t xml:space="preserve">  500 Rev., Max. 40%</w:t>
            </w:r>
          </w:p>
        </w:tc>
        <w:tc>
          <w:tcPr>
            <w:tcW w:w="378" w:type="dxa"/>
            <w:tcBorders>
              <w:top w:val="nil"/>
              <w:bottom w:val="nil"/>
              <w:right w:val="nil"/>
            </w:tcBorders>
          </w:tcPr>
          <w:p w14:paraId="5A6BBECF"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0D5461" w:rsidRPr="00A0785A" w14:paraId="08773CFF" w14:textId="77777777" w:rsidTr="0066289F">
        <w:tc>
          <w:tcPr>
            <w:tcW w:w="3321" w:type="dxa"/>
            <w:tcBorders>
              <w:bottom w:val="single" w:sz="4" w:space="0" w:color="auto"/>
            </w:tcBorders>
            <w:vAlign w:val="center"/>
          </w:tcPr>
          <w:p w14:paraId="498BFB94"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Fractured Coarse </w:t>
            </w:r>
          </w:p>
          <w:p w14:paraId="1A3F4631" w14:textId="77777777" w:rsidR="000D5461" w:rsidRPr="00A0785A" w:rsidRDefault="000D5461" w:rsidP="00F94F7C">
            <w:pPr>
              <w:tabs>
                <w:tab w:val="left" w:pos="720"/>
                <w:tab w:val="left" w:pos="1267"/>
                <w:tab w:val="left" w:pos="1886"/>
                <w:tab w:val="left" w:pos="2434"/>
                <w:tab w:val="left" w:pos="2880"/>
              </w:tabs>
              <w:spacing w:before="4" w:after="4"/>
              <w:ind w:left="-18" w:right="-108"/>
              <w:rPr>
                <w:rFonts w:cs="Arial"/>
                <w:szCs w:val="24"/>
              </w:rPr>
            </w:pPr>
            <w:r w:rsidRPr="00A0785A">
              <w:rPr>
                <w:rFonts w:cs="Arial"/>
                <w:szCs w:val="24"/>
              </w:rPr>
              <w:t xml:space="preserve">Aggregate </w:t>
            </w:r>
            <w:r w:rsidRPr="005330E0">
              <w:rPr>
                <w:rFonts w:cs="Arial"/>
                <w:szCs w:val="24"/>
              </w:rPr>
              <w:t>Particles (3)</w:t>
            </w:r>
          </w:p>
        </w:tc>
        <w:tc>
          <w:tcPr>
            <w:tcW w:w="3096" w:type="dxa"/>
            <w:tcBorders>
              <w:bottom w:val="single" w:sz="4" w:space="0" w:color="auto"/>
            </w:tcBorders>
            <w:vAlign w:val="center"/>
          </w:tcPr>
          <w:p w14:paraId="08748F16"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smartTag w:uri="urn:schemas-microsoft-com:office:smarttags" w:element="State">
              <w:smartTag w:uri="urn:schemas-microsoft-com:office:smarttags" w:element="place">
                <w:r w:rsidRPr="00A0785A">
                  <w:rPr>
                    <w:rFonts w:cs="Arial"/>
                    <w:szCs w:val="24"/>
                  </w:rPr>
                  <w:t>Arizona</w:t>
                </w:r>
              </w:smartTag>
            </w:smartTag>
            <w:r w:rsidRPr="00A0785A">
              <w:rPr>
                <w:rFonts w:cs="Arial"/>
                <w:szCs w:val="24"/>
              </w:rPr>
              <w:t xml:space="preserve"> Test Method 212</w:t>
            </w:r>
          </w:p>
        </w:tc>
        <w:tc>
          <w:tcPr>
            <w:tcW w:w="2826" w:type="dxa"/>
            <w:tcBorders>
              <w:bottom w:val="single" w:sz="4" w:space="0" w:color="auto"/>
            </w:tcBorders>
          </w:tcPr>
          <w:p w14:paraId="7AA1E4D4" w14:textId="77777777" w:rsidR="000D5461" w:rsidRPr="00A0785A" w:rsidRDefault="000D5461" w:rsidP="003E0D96">
            <w:pPr>
              <w:tabs>
                <w:tab w:val="left" w:pos="720"/>
                <w:tab w:val="left" w:pos="1267"/>
                <w:tab w:val="left" w:pos="1886"/>
                <w:tab w:val="left" w:pos="2434"/>
                <w:tab w:val="left" w:pos="2880"/>
              </w:tabs>
              <w:spacing w:before="4" w:after="4"/>
              <w:ind w:left="117" w:right="18"/>
              <w:rPr>
                <w:rFonts w:cs="Arial"/>
                <w:szCs w:val="24"/>
              </w:rPr>
            </w:pPr>
            <w:r w:rsidRPr="00A0785A">
              <w:rPr>
                <w:rFonts w:cs="Arial"/>
                <w:szCs w:val="24"/>
              </w:rPr>
              <w:t>Minimum 70%</w:t>
            </w:r>
            <w:r w:rsidR="005330E0">
              <w:rPr>
                <w:rFonts w:cs="Arial"/>
                <w:szCs w:val="24"/>
              </w:rPr>
              <w:t xml:space="preserve"> </w:t>
            </w:r>
            <w:r w:rsidRPr="00A0785A">
              <w:rPr>
                <w:rFonts w:cs="Arial"/>
                <w:szCs w:val="24"/>
              </w:rPr>
              <w:t xml:space="preserve"> (at</w:t>
            </w:r>
            <w:r w:rsidR="003E0D96" w:rsidRPr="00A0785A">
              <w:rPr>
                <w:rFonts w:cs="Arial"/>
                <w:szCs w:val="24"/>
              </w:rPr>
              <w:t xml:space="preserve"> </w:t>
            </w:r>
            <w:r w:rsidRPr="00A0785A">
              <w:rPr>
                <w:rFonts w:cs="Arial"/>
                <w:szCs w:val="24"/>
              </w:rPr>
              <w:t xml:space="preserve">least one fractured face, determined on </w:t>
            </w:r>
            <w:r w:rsidRPr="00A0785A">
              <w:rPr>
                <w:rFonts w:cs="Arial"/>
                <w:szCs w:val="24"/>
              </w:rPr>
              <w:lastRenderedPageBreak/>
              <w:t>plus No. 4 material)</w:t>
            </w:r>
          </w:p>
        </w:tc>
        <w:tc>
          <w:tcPr>
            <w:tcW w:w="378" w:type="dxa"/>
            <w:tcBorders>
              <w:top w:val="nil"/>
              <w:bottom w:val="nil"/>
              <w:right w:val="nil"/>
            </w:tcBorders>
          </w:tcPr>
          <w:p w14:paraId="2FD48ECE" w14:textId="77777777" w:rsidR="000D5461" w:rsidRPr="00A0785A" w:rsidRDefault="000D5461" w:rsidP="00F94F7C">
            <w:pPr>
              <w:tabs>
                <w:tab w:val="left" w:pos="720"/>
                <w:tab w:val="left" w:pos="1267"/>
                <w:tab w:val="left" w:pos="1886"/>
                <w:tab w:val="left" w:pos="2434"/>
                <w:tab w:val="left" w:pos="2880"/>
              </w:tabs>
              <w:spacing w:before="4" w:after="4"/>
              <w:ind w:left="-36" w:right="-90"/>
              <w:rPr>
                <w:rFonts w:cs="Arial"/>
                <w:szCs w:val="24"/>
              </w:rPr>
            </w:pPr>
          </w:p>
        </w:tc>
      </w:tr>
      <w:tr w:rsidR="000D5461" w:rsidRPr="00A0785A" w14:paraId="79E7293E" w14:textId="77777777" w:rsidTr="0066289F">
        <w:trPr>
          <w:trHeight w:val="720"/>
        </w:trPr>
        <w:tc>
          <w:tcPr>
            <w:tcW w:w="3321" w:type="dxa"/>
            <w:tcBorders>
              <w:top w:val="single" w:sz="4" w:space="0" w:color="auto"/>
              <w:bottom w:val="single" w:sz="4" w:space="0" w:color="auto"/>
            </w:tcBorders>
            <w:vAlign w:val="center"/>
          </w:tcPr>
          <w:p w14:paraId="616BB30A" w14:textId="77777777" w:rsidR="000D5461" w:rsidRPr="000777D8" w:rsidRDefault="000D5461" w:rsidP="00F94F7C">
            <w:pPr>
              <w:pStyle w:val="BodyTextIndent"/>
              <w:spacing w:before="4" w:after="4" w:line="240" w:lineRule="auto"/>
              <w:ind w:left="-18" w:right="-108" w:firstLine="0"/>
              <w:jc w:val="left"/>
              <w:rPr>
                <w:rFonts w:cs="Arial"/>
                <w:szCs w:val="24"/>
              </w:rPr>
            </w:pPr>
            <w:r w:rsidRPr="000777D8">
              <w:rPr>
                <w:rFonts w:cs="Arial"/>
                <w:szCs w:val="24"/>
              </w:rPr>
              <w:lastRenderedPageBreak/>
              <w:t xml:space="preserve">Carbonates (3) </w:t>
            </w:r>
            <w:r w:rsidR="007E1FF9" w:rsidRPr="000777D8">
              <w:rPr>
                <w:rFonts w:cs="Arial"/>
                <w:szCs w:val="24"/>
              </w:rPr>
              <w:t>and (</w:t>
            </w:r>
            <w:r w:rsidR="00EC2430" w:rsidRPr="000777D8">
              <w:rPr>
                <w:rFonts w:cs="Arial"/>
                <w:szCs w:val="24"/>
              </w:rPr>
              <w:t>4</w:t>
            </w:r>
            <w:r w:rsidR="007E1FF9" w:rsidRPr="000777D8">
              <w:rPr>
                <w:rFonts w:cs="Arial"/>
                <w:szCs w:val="24"/>
              </w:rPr>
              <w:t>)</w:t>
            </w:r>
          </w:p>
        </w:tc>
        <w:tc>
          <w:tcPr>
            <w:tcW w:w="3096" w:type="dxa"/>
            <w:tcBorders>
              <w:top w:val="single" w:sz="4" w:space="0" w:color="auto"/>
              <w:bottom w:val="single" w:sz="4" w:space="0" w:color="auto"/>
            </w:tcBorders>
            <w:vAlign w:val="center"/>
          </w:tcPr>
          <w:p w14:paraId="7BC06D82" w14:textId="77777777" w:rsidR="000D5461" w:rsidRPr="00A0785A" w:rsidRDefault="000D5461" w:rsidP="00F94F7C">
            <w:pPr>
              <w:tabs>
                <w:tab w:val="left" w:pos="720"/>
                <w:tab w:val="left" w:pos="1267"/>
                <w:tab w:val="left" w:pos="1886"/>
                <w:tab w:val="left" w:pos="2434"/>
                <w:tab w:val="left" w:pos="2880"/>
              </w:tabs>
              <w:spacing w:before="4" w:after="4"/>
              <w:ind w:left="-18" w:right="-90"/>
              <w:jc w:val="center"/>
              <w:rPr>
                <w:rFonts w:cs="Arial"/>
                <w:szCs w:val="24"/>
              </w:rPr>
            </w:pPr>
            <w:smartTag w:uri="urn:schemas-microsoft-com:office:smarttags" w:element="State">
              <w:r w:rsidRPr="00A0785A">
                <w:rPr>
                  <w:rFonts w:cs="Arial"/>
                  <w:szCs w:val="24"/>
                </w:rPr>
                <w:t>Arizona</w:t>
              </w:r>
            </w:smartTag>
            <w:r w:rsidRPr="00A0785A">
              <w:rPr>
                <w:rFonts w:cs="Arial"/>
                <w:szCs w:val="24"/>
              </w:rPr>
              <w:t xml:space="preserve"> Test Method 238</w:t>
            </w:r>
          </w:p>
        </w:tc>
        <w:tc>
          <w:tcPr>
            <w:tcW w:w="2826" w:type="dxa"/>
            <w:tcBorders>
              <w:top w:val="single" w:sz="4" w:space="0" w:color="auto"/>
              <w:bottom w:val="single" w:sz="4" w:space="0" w:color="auto"/>
            </w:tcBorders>
            <w:vAlign w:val="center"/>
          </w:tcPr>
          <w:p w14:paraId="2035FD21"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r w:rsidRPr="00A0785A">
              <w:rPr>
                <w:rFonts w:cs="Arial"/>
                <w:szCs w:val="24"/>
              </w:rPr>
              <w:t>Maximum 20%</w:t>
            </w:r>
          </w:p>
        </w:tc>
        <w:tc>
          <w:tcPr>
            <w:tcW w:w="378" w:type="dxa"/>
            <w:tcBorders>
              <w:top w:val="nil"/>
              <w:bottom w:val="nil"/>
              <w:right w:val="nil"/>
            </w:tcBorders>
          </w:tcPr>
          <w:p w14:paraId="523C99DA" w14:textId="77777777" w:rsidR="000D5461" w:rsidRPr="00A0785A" w:rsidRDefault="000D5461" w:rsidP="00F94F7C">
            <w:pPr>
              <w:tabs>
                <w:tab w:val="left" w:pos="720"/>
                <w:tab w:val="left" w:pos="1267"/>
                <w:tab w:val="left" w:pos="1886"/>
                <w:tab w:val="left" w:pos="2434"/>
                <w:tab w:val="left" w:pos="2880"/>
              </w:tabs>
              <w:suppressAutoHyphens/>
              <w:spacing w:before="4" w:after="4"/>
              <w:ind w:left="-36" w:right="-90"/>
              <w:jc w:val="center"/>
              <w:rPr>
                <w:rFonts w:cs="Arial"/>
                <w:szCs w:val="24"/>
              </w:rPr>
            </w:pPr>
          </w:p>
        </w:tc>
      </w:tr>
      <w:tr w:rsidR="004C42B8" w:rsidRPr="00A0785A" w14:paraId="6EEB60D7" w14:textId="77777777" w:rsidTr="0066289F">
        <w:trPr>
          <w:cantSplit/>
        </w:trPr>
        <w:tc>
          <w:tcPr>
            <w:tcW w:w="9243" w:type="dxa"/>
            <w:gridSpan w:val="3"/>
            <w:tcBorders>
              <w:left w:val="single" w:sz="4" w:space="0" w:color="auto"/>
              <w:bottom w:val="nil"/>
            </w:tcBorders>
          </w:tcPr>
          <w:p w14:paraId="342622B0" w14:textId="77777777" w:rsidR="004C42B8" w:rsidRPr="000B15C5" w:rsidRDefault="004C42B8" w:rsidP="0029450A">
            <w:pPr>
              <w:ind w:left="675" w:right="228" w:hanging="675"/>
              <w:rPr>
                <w:rFonts w:cs="Arial"/>
                <w:sz w:val="14"/>
                <w:szCs w:val="14"/>
              </w:rPr>
            </w:pPr>
          </w:p>
          <w:p w14:paraId="360D9AD2" w14:textId="77777777" w:rsidR="004C42B8" w:rsidRPr="000B15C5"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r w:rsidRPr="000B15C5">
              <w:rPr>
                <w:rFonts w:cs="Arial"/>
                <w:szCs w:val="24"/>
              </w:rPr>
              <w:t>Notes:</w:t>
            </w:r>
          </w:p>
        </w:tc>
        <w:tc>
          <w:tcPr>
            <w:tcW w:w="378" w:type="dxa"/>
            <w:tcBorders>
              <w:top w:val="nil"/>
              <w:left w:val="single" w:sz="4" w:space="0" w:color="auto"/>
              <w:bottom w:val="nil"/>
              <w:right w:val="nil"/>
            </w:tcBorders>
          </w:tcPr>
          <w:p w14:paraId="42F93ECF"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3C688FA" w14:textId="77777777" w:rsidTr="0066289F">
        <w:trPr>
          <w:cantSplit/>
        </w:trPr>
        <w:tc>
          <w:tcPr>
            <w:tcW w:w="9243" w:type="dxa"/>
            <w:gridSpan w:val="3"/>
            <w:tcBorders>
              <w:top w:val="nil"/>
              <w:left w:val="single" w:sz="4" w:space="0" w:color="auto"/>
              <w:bottom w:val="nil"/>
            </w:tcBorders>
          </w:tcPr>
          <w:p w14:paraId="56EF098C" w14:textId="77777777" w:rsidR="004C42B8" w:rsidRPr="000B15C5" w:rsidRDefault="004C42B8" w:rsidP="0029450A">
            <w:pPr>
              <w:ind w:left="675" w:right="228" w:hanging="675"/>
              <w:rPr>
                <w:rFonts w:cs="Arial"/>
                <w:sz w:val="14"/>
                <w:szCs w:val="14"/>
              </w:rPr>
            </w:pPr>
          </w:p>
          <w:p w14:paraId="2B4E1A00" w14:textId="77777777" w:rsidR="004C42B8" w:rsidRPr="000B15C5" w:rsidRDefault="004C42B8" w:rsidP="0029450A">
            <w:pPr>
              <w:tabs>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(1)  When the mix design contains RAP, the requirements shall be for the virgin aggregate portion only.</w:t>
            </w:r>
          </w:p>
        </w:tc>
        <w:tc>
          <w:tcPr>
            <w:tcW w:w="378" w:type="dxa"/>
            <w:tcBorders>
              <w:top w:val="nil"/>
              <w:left w:val="single" w:sz="4" w:space="0" w:color="auto"/>
              <w:bottom w:val="nil"/>
              <w:right w:val="nil"/>
            </w:tcBorders>
          </w:tcPr>
          <w:p w14:paraId="6E48392E"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48F34B8C" w14:textId="77777777" w:rsidTr="0066289F">
        <w:trPr>
          <w:cantSplit/>
        </w:trPr>
        <w:tc>
          <w:tcPr>
            <w:tcW w:w="9243" w:type="dxa"/>
            <w:gridSpan w:val="3"/>
            <w:tcBorders>
              <w:top w:val="nil"/>
              <w:left w:val="single" w:sz="4" w:space="0" w:color="auto"/>
              <w:bottom w:val="nil"/>
            </w:tcBorders>
          </w:tcPr>
          <w:p w14:paraId="5281D4FB" w14:textId="77777777" w:rsidR="004C42B8" w:rsidRPr="000B15C5" w:rsidRDefault="004C42B8" w:rsidP="0029450A">
            <w:pPr>
              <w:ind w:left="675" w:right="54" w:hanging="675"/>
              <w:rPr>
                <w:rFonts w:cs="Arial"/>
                <w:sz w:val="14"/>
                <w:szCs w:val="14"/>
              </w:rPr>
            </w:pPr>
          </w:p>
          <w:p w14:paraId="59D48C2E" w14:textId="77777777" w:rsidR="004C42B8" w:rsidRPr="000B15C5" w:rsidRDefault="004C42B8" w:rsidP="0029450A">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(2)  </w:t>
            </w:r>
            <w:r w:rsidRPr="000B15C5">
              <w:t>Abrasion shall be performed separately on materials from each source of mineral aggregate, including RAP aggregate.  All sources shall meet the requirements for abrasion.</w:t>
            </w:r>
          </w:p>
        </w:tc>
        <w:tc>
          <w:tcPr>
            <w:tcW w:w="378" w:type="dxa"/>
            <w:tcBorders>
              <w:top w:val="nil"/>
              <w:left w:val="single" w:sz="4" w:space="0" w:color="auto"/>
              <w:bottom w:val="nil"/>
              <w:right w:val="nil"/>
            </w:tcBorders>
          </w:tcPr>
          <w:p w14:paraId="4A12A93C"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6135CF33" w14:textId="77777777" w:rsidTr="0066289F">
        <w:trPr>
          <w:cantSplit/>
          <w:trHeight w:val="755"/>
        </w:trPr>
        <w:tc>
          <w:tcPr>
            <w:tcW w:w="9243" w:type="dxa"/>
            <w:gridSpan w:val="3"/>
            <w:tcBorders>
              <w:top w:val="nil"/>
              <w:left w:val="single" w:sz="4" w:space="0" w:color="auto"/>
              <w:bottom w:val="nil"/>
            </w:tcBorders>
          </w:tcPr>
          <w:p w14:paraId="38A61127" w14:textId="77777777" w:rsidR="004C42B8" w:rsidRPr="000B15C5" w:rsidRDefault="004C42B8" w:rsidP="0029450A">
            <w:pPr>
              <w:ind w:left="675" w:right="54" w:hanging="675"/>
              <w:rPr>
                <w:rFonts w:cs="Arial"/>
                <w:sz w:val="14"/>
                <w:szCs w:val="14"/>
              </w:rPr>
            </w:pPr>
          </w:p>
          <w:p w14:paraId="55ECD018" w14:textId="77777777" w:rsidR="004C42B8" w:rsidRPr="000B15C5" w:rsidRDefault="004C42B8" w:rsidP="0029450A">
            <w:pPr>
              <w:tabs>
                <w:tab w:val="left" w:pos="1886"/>
                <w:tab w:val="left" w:pos="2434"/>
                <w:tab w:val="left" w:pos="2880"/>
              </w:tabs>
              <w:suppressAutoHyphens/>
              <w:spacing w:before="4" w:after="4"/>
              <w:ind w:left="693" w:right="54" w:hanging="450"/>
              <w:jc w:val="both"/>
              <w:rPr>
                <w:rFonts w:cs="Arial"/>
                <w:szCs w:val="24"/>
              </w:rPr>
            </w:pPr>
            <w:r w:rsidRPr="000B15C5">
              <w:rPr>
                <w:rFonts w:cs="Arial"/>
                <w:szCs w:val="24"/>
              </w:rPr>
              <w:t>(3)  When the mix design contains RAP, the requirements shall be for the composite of virgin and RAP aggregate.</w:t>
            </w:r>
          </w:p>
        </w:tc>
        <w:tc>
          <w:tcPr>
            <w:tcW w:w="378" w:type="dxa"/>
            <w:tcBorders>
              <w:top w:val="nil"/>
              <w:left w:val="single" w:sz="4" w:space="0" w:color="auto"/>
              <w:bottom w:val="nil"/>
              <w:right w:val="nil"/>
            </w:tcBorders>
            <w:shd w:val="clear" w:color="auto" w:fill="auto"/>
          </w:tcPr>
          <w:p w14:paraId="78F81B22"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r w:rsidR="004C42B8" w:rsidRPr="00A0785A" w14:paraId="559C2D01" w14:textId="77777777" w:rsidTr="0066289F">
        <w:trPr>
          <w:cantSplit/>
          <w:trHeight w:val="755"/>
        </w:trPr>
        <w:tc>
          <w:tcPr>
            <w:tcW w:w="9243" w:type="dxa"/>
            <w:gridSpan w:val="3"/>
            <w:tcBorders>
              <w:top w:val="nil"/>
              <w:left w:val="single" w:sz="4" w:space="0" w:color="auto"/>
              <w:bottom w:val="single" w:sz="4" w:space="0" w:color="auto"/>
            </w:tcBorders>
          </w:tcPr>
          <w:p w14:paraId="685ACE70" w14:textId="77777777" w:rsidR="004C42B8" w:rsidRPr="000B15C5" w:rsidRDefault="004C42B8" w:rsidP="004C42B8">
            <w:pPr>
              <w:ind w:left="675" w:right="54" w:hanging="675"/>
              <w:rPr>
                <w:rFonts w:cs="Arial"/>
                <w:sz w:val="14"/>
                <w:szCs w:val="14"/>
              </w:rPr>
            </w:pPr>
          </w:p>
          <w:p w14:paraId="7EAE82A3" w14:textId="77777777" w:rsidR="004C42B8" w:rsidRPr="000B15C5" w:rsidRDefault="004C42B8" w:rsidP="004C42B8">
            <w:pPr>
              <w:tabs>
                <w:tab w:val="left" w:pos="720"/>
                <w:tab w:val="left" w:pos="1267"/>
                <w:tab w:val="left" w:pos="1886"/>
                <w:tab w:val="left" w:pos="2434"/>
                <w:tab w:val="left" w:pos="2880"/>
              </w:tabs>
              <w:suppressAutoHyphens/>
              <w:spacing w:before="4" w:after="4"/>
              <w:ind w:left="693" w:right="54" w:hanging="450"/>
              <w:jc w:val="both"/>
              <w:rPr>
                <w:rFonts w:cs="Arial"/>
                <w:szCs w:val="24"/>
              </w:rPr>
            </w:pPr>
            <w:r w:rsidRPr="000B15C5">
              <w:rPr>
                <w:rFonts w:cs="Arial"/>
                <w:szCs w:val="24"/>
              </w:rPr>
              <w:t>(</w:t>
            </w:r>
            <w:r w:rsidR="00EC2430" w:rsidRPr="000B15C5">
              <w:rPr>
                <w:rFonts w:cs="Arial"/>
                <w:szCs w:val="24"/>
              </w:rPr>
              <w:t>4</w:t>
            </w:r>
            <w:r w:rsidRPr="000B15C5">
              <w:rPr>
                <w:rFonts w:cs="Arial"/>
                <w:szCs w:val="24"/>
              </w:rPr>
              <w:t>)  Testing for carbonates only applies if either of the following conditions exist:</w:t>
            </w:r>
          </w:p>
          <w:p w14:paraId="07D6B342" w14:textId="77777777" w:rsidR="004C42B8" w:rsidRPr="000B15C5" w:rsidRDefault="004C42B8" w:rsidP="004C42B8">
            <w:pPr>
              <w:tabs>
                <w:tab w:val="left" w:pos="720"/>
                <w:tab w:val="left" w:pos="1267"/>
                <w:tab w:val="left" w:pos="1886"/>
                <w:tab w:val="left" w:pos="2434"/>
                <w:tab w:val="left" w:pos="2880"/>
              </w:tabs>
              <w:suppressAutoHyphens/>
              <w:spacing w:before="4" w:after="4"/>
              <w:ind w:left="549" w:right="54" w:hanging="549"/>
              <w:jc w:val="both"/>
              <w:rPr>
                <w:rFonts w:cs="Arial"/>
                <w:sz w:val="14"/>
                <w:szCs w:val="14"/>
              </w:rPr>
            </w:pPr>
          </w:p>
          <w:p w14:paraId="52A7B12F" w14:textId="77777777" w:rsidR="004C42B8" w:rsidRPr="000B15C5" w:rsidRDefault="004C42B8" w:rsidP="004C42B8">
            <w:pPr>
              <w:tabs>
                <w:tab w:val="left" w:pos="720"/>
                <w:tab w:val="left" w:pos="1886"/>
                <w:tab w:val="left" w:pos="2434"/>
                <w:tab w:val="left" w:pos="2880"/>
              </w:tabs>
              <w:suppressAutoHyphens/>
              <w:spacing w:before="4" w:after="4"/>
              <w:ind w:left="1467" w:right="54" w:hanging="1467"/>
              <w:jc w:val="both"/>
              <w:rPr>
                <w:rFonts w:cs="Arial"/>
                <w:szCs w:val="24"/>
              </w:rPr>
            </w:pPr>
            <w:r w:rsidRPr="000B15C5">
              <w:rPr>
                <w:rFonts w:cs="Arial"/>
                <w:szCs w:val="24"/>
              </w:rPr>
              <w:t xml:space="preserve">              (a)  The asphaltic concrete is the designed final pavement surface normally used by traffic.</w:t>
            </w:r>
          </w:p>
          <w:p w14:paraId="0645397C" w14:textId="77777777" w:rsidR="004C42B8" w:rsidRPr="000B15C5" w:rsidRDefault="004C42B8" w:rsidP="004C42B8">
            <w:pPr>
              <w:ind w:left="675" w:right="54" w:hanging="675"/>
              <w:rPr>
                <w:rFonts w:cs="Arial"/>
                <w:sz w:val="14"/>
                <w:szCs w:val="14"/>
              </w:rPr>
            </w:pPr>
          </w:p>
          <w:p w14:paraId="28BB029F" w14:textId="77777777" w:rsidR="004C42B8" w:rsidRPr="000B15C5" w:rsidRDefault="004C42B8" w:rsidP="004C42B8">
            <w:pPr>
              <w:tabs>
                <w:tab w:val="left" w:pos="720"/>
                <w:tab w:val="left" w:pos="1886"/>
                <w:tab w:val="left" w:pos="2434"/>
                <w:tab w:val="left" w:pos="2880"/>
              </w:tabs>
              <w:suppressAutoHyphens/>
              <w:spacing w:before="4" w:after="4"/>
              <w:ind w:left="1395" w:right="54" w:hanging="1395"/>
              <w:jc w:val="both"/>
              <w:rPr>
                <w:rFonts w:cs="Arial"/>
                <w:szCs w:val="24"/>
              </w:rPr>
            </w:pPr>
            <w:r w:rsidRPr="000B15C5">
              <w:rPr>
                <w:rFonts w:cs="Arial"/>
                <w:szCs w:val="24"/>
              </w:rPr>
              <w:t xml:space="preserve">              (b)  The asphaltic concrete, temporary or otherwise, will be subject to traffic for more than 60 days.</w:t>
            </w:r>
          </w:p>
          <w:p w14:paraId="2960468F" w14:textId="77777777" w:rsidR="004C42B8" w:rsidRPr="000B15C5" w:rsidRDefault="004C42B8" w:rsidP="0029450A">
            <w:pPr>
              <w:ind w:left="675" w:right="54" w:hanging="675"/>
              <w:rPr>
                <w:rFonts w:cs="Arial"/>
                <w:sz w:val="14"/>
                <w:szCs w:val="14"/>
              </w:rPr>
            </w:pPr>
          </w:p>
        </w:tc>
        <w:tc>
          <w:tcPr>
            <w:tcW w:w="378" w:type="dxa"/>
            <w:tcBorders>
              <w:top w:val="nil"/>
              <w:left w:val="single" w:sz="4" w:space="0" w:color="auto"/>
              <w:bottom w:val="nil"/>
              <w:right w:val="nil"/>
            </w:tcBorders>
            <w:shd w:val="clear" w:color="auto" w:fill="auto"/>
          </w:tcPr>
          <w:p w14:paraId="6D7FA9A6" w14:textId="77777777" w:rsidR="004C42B8" w:rsidRPr="00A0785A" w:rsidRDefault="004C42B8" w:rsidP="0029450A">
            <w:pPr>
              <w:tabs>
                <w:tab w:val="left" w:pos="720"/>
                <w:tab w:val="left" w:pos="1267"/>
                <w:tab w:val="left" w:pos="1886"/>
                <w:tab w:val="left" w:pos="2434"/>
                <w:tab w:val="left" w:pos="2880"/>
              </w:tabs>
              <w:suppressAutoHyphens/>
              <w:spacing w:before="4" w:after="4"/>
              <w:ind w:left="360" w:hanging="360"/>
              <w:jc w:val="both"/>
              <w:rPr>
                <w:rFonts w:cs="Arial"/>
                <w:szCs w:val="24"/>
              </w:rPr>
            </w:pPr>
          </w:p>
        </w:tc>
      </w:tr>
    </w:tbl>
    <w:p w14:paraId="63776830" w14:textId="77777777" w:rsidR="00F94F7C"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376E10DF" w14:textId="399728C1" w:rsidR="00377D1B" w:rsidRPr="00F05052" w:rsidRDefault="00377D1B" w:rsidP="00345641">
      <w:pPr>
        <w:tabs>
          <w:tab w:val="left" w:pos="720"/>
          <w:tab w:val="left" w:pos="1267"/>
          <w:tab w:val="left" w:pos="1886"/>
          <w:tab w:val="left" w:pos="2434"/>
          <w:tab w:val="left" w:pos="2880"/>
        </w:tabs>
        <w:spacing w:line="240" w:lineRule="atLeast"/>
        <w:ind w:left="1886" w:hanging="1886"/>
        <w:jc w:val="both"/>
        <w:rPr>
          <w:bCs/>
        </w:rPr>
      </w:pPr>
      <w:r w:rsidRPr="00A0785A">
        <w:rPr>
          <w:b/>
        </w:rPr>
        <w:t>416-3.03</w:t>
      </w:r>
      <w:r w:rsidR="00F05052">
        <w:rPr>
          <w:b/>
        </w:rPr>
        <w:t xml:space="preserve"> (B)</w:t>
      </w:r>
      <w:r w:rsidRPr="00A0785A">
        <w:rPr>
          <w:b/>
        </w:rPr>
        <w:tab/>
      </w:r>
      <w:r w:rsidR="00F05052">
        <w:rPr>
          <w:b/>
        </w:rPr>
        <w:t xml:space="preserve">Virgin </w:t>
      </w:r>
      <w:r w:rsidRPr="00A0785A">
        <w:rPr>
          <w:b/>
        </w:rPr>
        <w:t>Bituminous Material:</w:t>
      </w:r>
      <w:r w:rsidR="00F05052">
        <w:rPr>
          <w:bCs/>
        </w:rPr>
        <w:t xml:space="preserve"> the first paragraph of the Standard Specifications is revised to read:</w:t>
      </w:r>
    </w:p>
    <w:p w14:paraId="768CD738" w14:textId="77777777" w:rsidR="006B6143" w:rsidRPr="00C62226" w:rsidRDefault="006B6143" w:rsidP="0066289F">
      <w:pPr>
        <w:tabs>
          <w:tab w:val="left" w:pos="720"/>
          <w:tab w:val="left" w:pos="1267"/>
          <w:tab w:val="left" w:pos="1886"/>
          <w:tab w:val="left" w:pos="2434"/>
          <w:tab w:val="left" w:pos="2880"/>
        </w:tabs>
        <w:jc w:val="both"/>
      </w:pPr>
    </w:p>
    <w:p w14:paraId="142985FE" w14:textId="77777777" w:rsidR="009C4460" w:rsidRPr="00C62226" w:rsidRDefault="00BC2206" w:rsidP="0066289F">
      <w:pPr>
        <w:tabs>
          <w:tab w:val="left" w:pos="720"/>
          <w:tab w:val="left" w:pos="1267"/>
          <w:tab w:val="left" w:pos="1886"/>
          <w:tab w:val="left" w:pos="2434"/>
          <w:tab w:val="left" w:pos="2880"/>
        </w:tabs>
        <w:spacing w:line="240" w:lineRule="atLeast"/>
        <w:jc w:val="both"/>
      </w:pPr>
      <w:r w:rsidRPr="00C62226">
        <w:t xml:space="preserve">Virgin asphalt </w:t>
      </w:r>
      <w:r w:rsidR="009C4460" w:rsidRPr="00C62226">
        <w:t xml:space="preserve">cement shall be </w:t>
      </w:r>
      <w:r w:rsidRPr="00C62226">
        <w:t>a performance grade (PG) asphalt binder</w:t>
      </w:r>
      <w:r w:rsidR="000C4EDF" w:rsidRPr="00C62226">
        <w:t>,</w:t>
      </w:r>
      <w:r w:rsidRPr="00C62226">
        <w:t xml:space="preserve"> conforming </w:t>
      </w:r>
      <w:r w:rsidR="009C4460" w:rsidRPr="00C62226">
        <w:t>to the requirements of Section 1005.</w:t>
      </w:r>
      <w:r w:rsidRPr="00C62226">
        <w:t xml:space="preserve">  </w:t>
      </w:r>
      <w:r w:rsidR="00B700FE" w:rsidRPr="00C62226">
        <w:t xml:space="preserve">The type of virgin asphalt binder shall be PG </w:t>
      </w:r>
      <w:r w:rsidR="00B700FE" w:rsidRPr="00771CF6">
        <w:rPr>
          <w:color w:val="FF0000"/>
          <w:highlight w:val="white"/>
        </w:rPr>
        <w:t>XXXXX</w:t>
      </w:r>
      <w:r w:rsidR="00B700FE" w:rsidRPr="00C62226">
        <w:t xml:space="preserve"> or</w:t>
      </w:r>
      <w:r w:rsidR="00547BC5" w:rsidRPr="00C62226">
        <w:t>,</w:t>
      </w:r>
      <w:r w:rsidR="00B700FE" w:rsidRPr="00C62226">
        <w:t xml:space="preserve"> if RAP is used in the mixture</w:t>
      </w:r>
      <w:r w:rsidR="00547BC5" w:rsidRPr="00C62226">
        <w:t>,</w:t>
      </w:r>
      <w:r w:rsidR="00B700FE" w:rsidRPr="00C62226">
        <w:t xml:space="preserve"> the virgin asphalt binder shall be as required to meet the blending requirements in Subsection</w:t>
      </w:r>
      <w:r w:rsidR="006A20C9" w:rsidRPr="00C62226">
        <w:t xml:space="preserve"> 416</w:t>
      </w:r>
      <w:r w:rsidR="006A20C9" w:rsidRPr="00C62226">
        <w:noBreakHyphen/>
        <w:t>3.03(C) and Arizona Test Method 8</w:t>
      </w:r>
      <w:r w:rsidR="00A9204B" w:rsidRPr="00C62226">
        <w:t>33</w:t>
      </w:r>
      <w:r w:rsidR="006A20C9" w:rsidRPr="00C62226">
        <w:t>.</w:t>
      </w:r>
    </w:p>
    <w:p w14:paraId="1806247D" w14:textId="77777777" w:rsidR="00441C8E" w:rsidRDefault="00441C8E" w:rsidP="0066289F">
      <w:pPr>
        <w:tabs>
          <w:tab w:val="left" w:pos="720"/>
          <w:tab w:val="left" w:pos="1267"/>
          <w:tab w:val="left" w:pos="1886"/>
          <w:tab w:val="left" w:pos="2434"/>
          <w:tab w:val="left" w:pos="2880"/>
        </w:tabs>
        <w:jc w:val="both"/>
      </w:pPr>
    </w:p>
    <w:p w14:paraId="50603238" w14:textId="77777777" w:rsidR="006D39D2" w:rsidRDefault="006D39D2" w:rsidP="006D39D2">
      <w:pPr>
        <w:tabs>
          <w:tab w:val="left" w:pos="720"/>
          <w:tab w:val="left" w:pos="1267"/>
          <w:tab w:val="left" w:pos="1886"/>
          <w:tab w:val="left" w:pos="2434"/>
          <w:tab w:val="left" w:pos="2880"/>
        </w:tabs>
        <w:ind w:left="1886" w:hanging="1886"/>
        <w:jc w:val="both"/>
        <w:rPr>
          <w:bCs/>
        </w:rPr>
      </w:pPr>
      <w:r>
        <w:rPr>
          <w:b/>
        </w:rPr>
        <w:t>416-3.05</w:t>
      </w:r>
      <w:r>
        <w:rPr>
          <w:b/>
        </w:rPr>
        <w:tab/>
      </w:r>
      <w:r>
        <w:rPr>
          <w:b/>
        </w:rPr>
        <w:tab/>
        <w:t xml:space="preserve">Warm Mix Asphalt Technologies: </w:t>
      </w:r>
      <w:r>
        <w:rPr>
          <w:bCs/>
        </w:rPr>
        <w:t>of the Standard Specifications is hereby deleted:</w:t>
      </w:r>
    </w:p>
    <w:p w14:paraId="157371A0" w14:textId="77777777" w:rsidR="006D39D2" w:rsidRDefault="006D39D2" w:rsidP="0066289F">
      <w:pPr>
        <w:tabs>
          <w:tab w:val="left" w:pos="720"/>
          <w:tab w:val="left" w:pos="1267"/>
          <w:tab w:val="left" w:pos="1886"/>
          <w:tab w:val="left" w:pos="2434"/>
          <w:tab w:val="left" w:pos="2880"/>
        </w:tabs>
        <w:jc w:val="both"/>
        <w:rPr>
          <w:bCs/>
        </w:rPr>
      </w:pPr>
    </w:p>
    <w:p w14:paraId="08DAD474" w14:textId="77777777" w:rsidR="00F94F7C" w:rsidRPr="00AA5354" w:rsidRDefault="00F94F7C" w:rsidP="00AA5354">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sidR="00AA5354">
        <w:rPr>
          <w:b/>
        </w:rPr>
        <w:t xml:space="preserve"> </w:t>
      </w:r>
      <w:r w:rsidR="00AA5354">
        <w:rPr>
          <w:bCs/>
        </w:rPr>
        <w:t>the seventh</w:t>
      </w:r>
      <w:r w:rsidR="000139C1">
        <w:rPr>
          <w:bCs/>
        </w:rPr>
        <w:t>, eighth</w:t>
      </w:r>
      <w:r w:rsidR="00AA5354">
        <w:rPr>
          <w:bCs/>
        </w:rPr>
        <w:t xml:space="preserve"> and </w:t>
      </w:r>
      <w:r w:rsidR="000139C1">
        <w:rPr>
          <w:bCs/>
        </w:rPr>
        <w:t>nin</w:t>
      </w:r>
      <w:r w:rsidR="00AA5354">
        <w:rPr>
          <w:bCs/>
        </w:rPr>
        <w:t>t</w:t>
      </w:r>
      <w:r w:rsidR="000139C1">
        <w:rPr>
          <w:bCs/>
        </w:rPr>
        <w:t>h</w:t>
      </w:r>
      <w:r w:rsidR="00AA5354">
        <w:rPr>
          <w:bCs/>
        </w:rPr>
        <w:t xml:space="preserve"> paragraphs of the Standard Specifications are revised to read:</w:t>
      </w:r>
    </w:p>
    <w:p w14:paraId="4E152B00" w14:textId="77777777" w:rsidR="0043573F" w:rsidRPr="00651D37" w:rsidRDefault="0043573F" w:rsidP="0066289F">
      <w:pPr>
        <w:tabs>
          <w:tab w:val="left" w:pos="720"/>
          <w:tab w:val="left" w:pos="1267"/>
          <w:tab w:val="left" w:pos="1886"/>
          <w:tab w:val="left" w:pos="2434"/>
          <w:tab w:val="left" w:pos="2880"/>
        </w:tabs>
        <w:jc w:val="both"/>
      </w:pPr>
    </w:p>
    <w:p w14:paraId="6943A132" w14:textId="77777777" w:rsidR="00F94F7C" w:rsidRPr="00A0785A" w:rsidRDefault="00F94F7C" w:rsidP="00F94F7C">
      <w:pPr>
        <w:tabs>
          <w:tab w:val="left" w:pos="720"/>
          <w:tab w:val="left" w:pos="1267"/>
          <w:tab w:val="left" w:pos="1886"/>
          <w:tab w:val="left" w:pos="2434"/>
          <w:tab w:val="left" w:pos="2880"/>
        </w:tabs>
        <w:jc w:val="both"/>
      </w:pPr>
      <w:r w:rsidRPr="00A0785A">
        <w:t>The mix design shall contain as a minimum:</w:t>
      </w:r>
    </w:p>
    <w:p w14:paraId="628BDF91" w14:textId="77777777" w:rsidR="00F94F7C" w:rsidRPr="00A0785A" w:rsidRDefault="00F94F7C" w:rsidP="00F94F7C">
      <w:pPr>
        <w:tabs>
          <w:tab w:val="left" w:pos="720"/>
          <w:tab w:val="left" w:pos="1267"/>
          <w:tab w:val="left" w:pos="1886"/>
          <w:tab w:val="left" w:pos="2434"/>
          <w:tab w:val="left" w:pos="2880"/>
        </w:tabs>
        <w:suppressAutoHyphens/>
        <w:spacing w:before="4" w:after="4"/>
        <w:jc w:val="both"/>
        <w:rPr>
          <w:rFonts w:cs="Arial"/>
          <w:szCs w:val="24"/>
        </w:rPr>
      </w:pPr>
    </w:p>
    <w:p w14:paraId="2B0CA6CD" w14:textId="3697FD02"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A</w:t>
      </w:r>
      <w:r w:rsidRPr="00A0785A">
        <w:t>)</w:t>
      </w:r>
      <w:r w:rsidRPr="00A0785A">
        <w:tab/>
        <w:t>The name and address of the testing organization and the person responsible for the mix design testing</w:t>
      </w:r>
      <w:r w:rsidR="00AA5354">
        <w:t>;</w:t>
      </w:r>
    </w:p>
    <w:p w14:paraId="1F67DA3F" w14:textId="77777777" w:rsidR="00F94F7C" w:rsidRPr="00A0785A" w:rsidRDefault="00F94F7C" w:rsidP="00F94F7C">
      <w:pPr>
        <w:tabs>
          <w:tab w:val="left" w:pos="720"/>
          <w:tab w:val="left" w:pos="1267"/>
          <w:tab w:val="left" w:pos="1886"/>
          <w:tab w:val="left" w:pos="2434"/>
          <w:tab w:val="left" w:pos="2880"/>
        </w:tabs>
        <w:ind w:left="1267" w:hanging="547"/>
        <w:jc w:val="both"/>
      </w:pPr>
    </w:p>
    <w:p w14:paraId="6E2C5935" w14:textId="382AA52B"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B</w:t>
      </w:r>
      <w:r w:rsidRPr="00A0785A">
        <w:t>)</w:t>
      </w:r>
      <w:r w:rsidRPr="00A0785A">
        <w:tab/>
        <w:t>The specific location(s) of the source(s) of mineral aggregate</w:t>
      </w:r>
      <w:r w:rsidR="00AA5354">
        <w:t>;</w:t>
      </w:r>
    </w:p>
    <w:p w14:paraId="36673A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13DBCBD" w14:textId="7D8C982D"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C</w:t>
      </w:r>
      <w:r w:rsidRPr="00A0785A">
        <w:t>)</w:t>
      </w:r>
      <w:r w:rsidRPr="00A0785A">
        <w:tab/>
        <w:t>The supplier, refinery, type of asphalt cement and any modifiers including polymers.  The source and type of mineral admixture</w:t>
      </w:r>
      <w:r w:rsidR="00B17B7F" w:rsidRPr="00A0785A">
        <w:t>.</w:t>
      </w:r>
      <w:r w:rsidRPr="00A0785A">
        <w:t xml:space="preserve"> </w:t>
      </w:r>
      <w:r w:rsidR="00B17B7F" w:rsidRPr="00A0785A">
        <w:t xml:space="preserve"> </w:t>
      </w:r>
      <w:r w:rsidRPr="00A0785A">
        <w:t>The percentage of asphalt cement and mineral admixture to be used</w:t>
      </w:r>
      <w:r w:rsidR="00AA5354">
        <w:t>;</w:t>
      </w:r>
    </w:p>
    <w:p w14:paraId="287E7B2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174633A6" w14:textId="252367BC"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D</w:t>
      </w:r>
      <w:r w:rsidRPr="00A0785A">
        <w:t>)</w:t>
      </w:r>
      <w:r w:rsidRPr="00A0785A">
        <w:tab/>
        <w:t>The anticipated mineral aggregate gradation in each stockpile</w:t>
      </w:r>
      <w:r w:rsidR="00AA5354">
        <w:t>;</w:t>
      </w:r>
    </w:p>
    <w:p w14:paraId="7B38238B" w14:textId="77777777" w:rsidR="00F94F7C" w:rsidRPr="00A0785A" w:rsidRDefault="00F94F7C" w:rsidP="00F94F7C">
      <w:pPr>
        <w:tabs>
          <w:tab w:val="left" w:pos="720"/>
          <w:tab w:val="left" w:pos="1267"/>
          <w:tab w:val="left" w:pos="1886"/>
          <w:tab w:val="left" w:pos="2434"/>
          <w:tab w:val="left" w:pos="2880"/>
        </w:tabs>
        <w:ind w:left="1267" w:hanging="547"/>
        <w:jc w:val="both"/>
      </w:pPr>
    </w:p>
    <w:p w14:paraId="33B88D33" w14:textId="2F647A8F" w:rsidR="00F94F7C" w:rsidRPr="00A0785A" w:rsidRDefault="00F94F7C" w:rsidP="00F94F7C">
      <w:pPr>
        <w:tabs>
          <w:tab w:val="left" w:pos="720"/>
          <w:tab w:val="left" w:pos="1267"/>
          <w:tab w:val="left" w:pos="1886"/>
          <w:tab w:val="left" w:pos="2434"/>
          <w:tab w:val="left" w:pos="2880"/>
        </w:tabs>
        <w:ind w:left="1267" w:hanging="547"/>
        <w:jc w:val="both"/>
      </w:pPr>
      <w:r w:rsidRPr="00A0785A">
        <w:t>(</w:t>
      </w:r>
      <w:r w:rsidR="00AA5354">
        <w:t>E</w:t>
      </w:r>
      <w:r w:rsidRPr="00A0785A">
        <w:t>)</w:t>
      </w:r>
      <w:r w:rsidRPr="00A0785A">
        <w:tab/>
        <w:t>Mix design gradation.  The mix design shall contain the mineral aggregate gradation, and also the gradation with mineral admixture</w:t>
      </w:r>
      <w:r w:rsidR="00AA5354">
        <w:t>;</w:t>
      </w:r>
    </w:p>
    <w:p w14:paraId="4A0DA130" w14:textId="77777777" w:rsidR="00F94F7C" w:rsidRPr="00A0785A" w:rsidRDefault="00F94F7C" w:rsidP="00F94F7C">
      <w:pPr>
        <w:tabs>
          <w:tab w:val="left" w:pos="720"/>
          <w:tab w:val="left" w:pos="1267"/>
          <w:tab w:val="left" w:pos="1886"/>
          <w:tab w:val="left" w:pos="2434"/>
          <w:tab w:val="left" w:pos="2880"/>
        </w:tabs>
        <w:ind w:left="1267" w:hanging="547"/>
        <w:jc w:val="both"/>
      </w:pPr>
    </w:p>
    <w:p w14:paraId="07ED891B" w14:textId="75F6995F"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F</w:t>
      </w:r>
      <w:r w:rsidRPr="00A0785A">
        <w:t>)</w:t>
      </w:r>
      <w:r w:rsidRPr="00A0785A">
        <w:tab/>
        <w:t>The results of all testing, determinations, etc., such as: specific gravity of each component, water absorption, sand equivalent, loss on abrasion, fractured coarse aggregate particles, percent carbonates (if required), immersion compression results (Index of Retained Strength, wet and dry strengths), Marshall stability and flow, asphalt absorption, percent air voids, voids in mineral aggregate, and bulk density</w:t>
      </w:r>
      <w:r w:rsidR="00AA5354">
        <w:t>; and</w:t>
      </w:r>
    </w:p>
    <w:p w14:paraId="3EB17C0B" w14:textId="77777777" w:rsidR="00F94F7C" w:rsidRPr="00A0785A" w:rsidRDefault="00F94F7C" w:rsidP="0066289F">
      <w:pPr>
        <w:tabs>
          <w:tab w:val="left" w:pos="720"/>
          <w:tab w:val="left" w:pos="1267"/>
          <w:tab w:val="left" w:pos="1886"/>
          <w:tab w:val="left" w:pos="2434"/>
          <w:tab w:val="left" w:pos="2880"/>
        </w:tabs>
        <w:ind w:left="1267" w:hanging="547"/>
        <w:jc w:val="both"/>
      </w:pPr>
    </w:p>
    <w:p w14:paraId="39F0846B" w14:textId="1066D3BE" w:rsidR="00F94F7C" w:rsidRPr="00A0785A" w:rsidRDefault="00F94F7C" w:rsidP="0066289F">
      <w:pPr>
        <w:tabs>
          <w:tab w:val="left" w:pos="720"/>
          <w:tab w:val="left" w:pos="1267"/>
          <w:tab w:val="left" w:pos="1886"/>
          <w:tab w:val="left" w:pos="2434"/>
          <w:tab w:val="left" w:pos="2880"/>
        </w:tabs>
        <w:ind w:left="1267" w:hanging="547"/>
        <w:jc w:val="both"/>
      </w:pPr>
      <w:r w:rsidRPr="00A0785A">
        <w:t>(</w:t>
      </w:r>
      <w:r w:rsidR="00AA5354">
        <w:t>G</w:t>
      </w:r>
      <w:r w:rsidRPr="00A0785A">
        <w:t>)</w:t>
      </w:r>
      <w:r w:rsidRPr="00A0785A">
        <w:tab/>
        <w:t>Viscosity-temperature curve along with the laboratory mixing and compaction temperature ranges, as well as the actual laboratory mixing and compaction temperatures used.</w:t>
      </w:r>
    </w:p>
    <w:p w14:paraId="5B14CF37" w14:textId="77777777" w:rsidR="00312BC0" w:rsidRPr="00FC38E6" w:rsidRDefault="00312BC0" w:rsidP="0066289F">
      <w:pPr>
        <w:tabs>
          <w:tab w:val="left" w:pos="720"/>
          <w:tab w:val="left" w:pos="1267"/>
          <w:tab w:val="left" w:pos="1886"/>
          <w:tab w:val="left" w:pos="2434"/>
          <w:tab w:val="left" w:pos="2880"/>
        </w:tabs>
        <w:suppressAutoHyphens/>
        <w:spacing w:before="4" w:after="4"/>
        <w:jc w:val="both"/>
        <w:rPr>
          <w:rFonts w:cs="Arial"/>
          <w:szCs w:val="24"/>
        </w:rPr>
      </w:pPr>
    </w:p>
    <w:p w14:paraId="485E62B9"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r w:rsidRPr="00FC38E6">
        <w:rPr>
          <w:rFonts w:cs="Arial"/>
          <w:szCs w:val="24"/>
        </w:rPr>
        <w:t>When RAP is used in the mixture, the following additional information shall be included in the mix design:</w:t>
      </w:r>
    </w:p>
    <w:p w14:paraId="67FE22B4" w14:textId="77777777" w:rsidR="00B812BC" w:rsidRPr="00FC38E6" w:rsidRDefault="00B812BC" w:rsidP="0066289F">
      <w:pPr>
        <w:tabs>
          <w:tab w:val="left" w:pos="720"/>
          <w:tab w:val="left" w:pos="1267"/>
          <w:tab w:val="left" w:pos="1886"/>
          <w:tab w:val="left" w:pos="2434"/>
          <w:tab w:val="left" w:pos="2880"/>
        </w:tabs>
        <w:suppressAutoHyphens/>
        <w:spacing w:before="4" w:after="4"/>
        <w:jc w:val="both"/>
        <w:rPr>
          <w:rFonts w:cs="Arial"/>
          <w:szCs w:val="24"/>
        </w:rPr>
      </w:pPr>
    </w:p>
    <w:p w14:paraId="1B8648E1" w14:textId="4B5F3B59"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A</w:t>
      </w:r>
      <w:r w:rsidRPr="00FC38E6">
        <w:rPr>
          <w:rFonts w:cs="Arial"/>
          <w:szCs w:val="24"/>
        </w:rPr>
        <w:t>)</w:t>
      </w:r>
      <w:r w:rsidRPr="00FC38E6">
        <w:rPr>
          <w:rFonts w:cs="Arial"/>
          <w:szCs w:val="24"/>
        </w:rPr>
        <w:tab/>
        <w:t>The specific location(s) of the source(s) of RAP</w:t>
      </w:r>
      <w:r w:rsidR="00AA5354">
        <w:rPr>
          <w:rFonts w:cs="Arial"/>
          <w:szCs w:val="24"/>
        </w:rPr>
        <w:t>;</w:t>
      </w:r>
    </w:p>
    <w:p w14:paraId="09A6B263" w14:textId="77777777" w:rsidR="00B812BC" w:rsidRPr="00FC38E6" w:rsidRDefault="00B812BC" w:rsidP="0066289F">
      <w:pPr>
        <w:tabs>
          <w:tab w:val="left" w:pos="720"/>
          <w:tab w:val="left" w:pos="1267"/>
          <w:tab w:val="left" w:pos="1886"/>
          <w:tab w:val="left" w:pos="2434"/>
          <w:tab w:val="left" w:pos="2880"/>
        </w:tabs>
        <w:suppressAutoHyphens/>
        <w:spacing w:before="4" w:after="4"/>
        <w:ind w:left="720"/>
        <w:jc w:val="both"/>
        <w:rPr>
          <w:rFonts w:cs="Arial"/>
          <w:szCs w:val="24"/>
        </w:rPr>
      </w:pPr>
    </w:p>
    <w:p w14:paraId="5B1640DA" w14:textId="56957D78"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B</w:t>
      </w:r>
      <w:r w:rsidRPr="00FC38E6">
        <w:rPr>
          <w:rFonts w:cs="Arial"/>
          <w:szCs w:val="24"/>
        </w:rPr>
        <w:t>)</w:t>
      </w:r>
      <w:r w:rsidRPr="00FC38E6">
        <w:rPr>
          <w:rFonts w:cs="Arial"/>
          <w:szCs w:val="24"/>
        </w:rPr>
        <w:tab/>
        <w:t>The anticipated RAP</w:t>
      </w:r>
      <w:r w:rsidR="00EF70AA" w:rsidRPr="00FC38E6">
        <w:rPr>
          <w:rFonts w:cs="Arial"/>
          <w:szCs w:val="24"/>
        </w:rPr>
        <w:t xml:space="preserve"> gradation</w:t>
      </w:r>
      <w:r w:rsidR="00716C27" w:rsidRPr="00FC38E6">
        <w:rPr>
          <w:rFonts w:cs="Arial"/>
          <w:szCs w:val="24"/>
        </w:rPr>
        <w:t>,</w:t>
      </w:r>
      <w:r w:rsidRPr="00FC38E6">
        <w:rPr>
          <w:rFonts w:cs="Arial"/>
          <w:szCs w:val="24"/>
        </w:rPr>
        <w:t xml:space="preserve"> RAP aggregate gradation, and RAP binder content in each stockpile</w:t>
      </w:r>
      <w:r w:rsidR="00AA5354">
        <w:rPr>
          <w:rFonts w:cs="Arial"/>
          <w:szCs w:val="24"/>
        </w:rPr>
        <w:t>;</w:t>
      </w:r>
    </w:p>
    <w:p w14:paraId="7FC2D092"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6FC86806" w14:textId="2451FD1A"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C</w:t>
      </w:r>
      <w:r w:rsidRPr="00FC38E6">
        <w:rPr>
          <w:rFonts w:cs="Arial"/>
          <w:szCs w:val="24"/>
        </w:rPr>
        <w:t>)</w:t>
      </w:r>
      <w:r w:rsidRPr="00FC38E6">
        <w:rPr>
          <w:rFonts w:cs="Arial"/>
          <w:szCs w:val="24"/>
        </w:rPr>
        <w:tab/>
      </w:r>
      <w:r w:rsidR="005D6DB5" w:rsidRPr="00FC38E6">
        <w:rPr>
          <w:rFonts w:cs="Arial"/>
          <w:szCs w:val="24"/>
        </w:rPr>
        <w:t>If greater than 15 percent RAP binder is used in the mixture, t</w:t>
      </w:r>
      <w:r w:rsidRPr="00FC38E6">
        <w:rPr>
          <w:rFonts w:cs="Arial"/>
          <w:szCs w:val="24"/>
        </w:rPr>
        <w:t xml:space="preserve">he results of all </w:t>
      </w:r>
      <w:r w:rsidR="005D6DB5" w:rsidRPr="00FC38E6">
        <w:rPr>
          <w:rFonts w:cs="Arial"/>
          <w:szCs w:val="24"/>
        </w:rPr>
        <w:t xml:space="preserve">tests on the recovered RAP binder, as well as all tests on the blend of virgin binder and </w:t>
      </w:r>
      <w:r w:rsidRPr="00FC38E6">
        <w:rPr>
          <w:rFonts w:cs="Arial"/>
          <w:szCs w:val="24"/>
        </w:rPr>
        <w:t xml:space="preserve">recovered </w:t>
      </w:r>
      <w:r w:rsidR="005D6DB5" w:rsidRPr="00FC38E6">
        <w:rPr>
          <w:rFonts w:cs="Arial"/>
          <w:szCs w:val="24"/>
        </w:rPr>
        <w:t xml:space="preserve">RAP </w:t>
      </w:r>
      <w:r w:rsidRPr="00FC38E6">
        <w:rPr>
          <w:rFonts w:cs="Arial"/>
          <w:szCs w:val="24"/>
        </w:rPr>
        <w:t>binder</w:t>
      </w:r>
      <w:r w:rsidR="00AA5354">
        <w:rPr>
          <w:rFonts w:cs="Arial"/>
          <w:szCs w:val="24"/>
        </w:rPr>
        <w:t>;</w:t>
      </w:r>
    </w:p>
    <w:p w14:paraId="764B9919" w14:textId="77777777" w:rsidR="00B812BC" w:rsidRPr="00FC38E6" w:rsidRDefault="00B812BC" w:rsidP="00F55EE9">
      <w:pPr>
        <w:tabs>
          <w:tab w:val="left" w:pos="720"/>
          <w:tab w:val="left" w:pos="1886"/>
          <w:tab w:val="left" w:pos="2434"/>
          <w:tab w:val="left" w:pos="2880"/>
        </w:tabs>
        <w:suppressAutoHyphens/>
        <w:spacing w:before="4" w:after="4"/>
        <w:jc w:val="both"/>
        <w:rPr>
          <w:rFonts w:cs="Arial"/>
          <w:szCs w:val="24"/>
        </w:rPr>
      </w:pPr>
    </w:p>
    <w:p w14:paraId="4D3D5C14" w14:textId="3931A6E7" w:rsidR="00B812BC" w:rsidRPr="00FC38E6"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D</w:t>
      </w:r>
      <w:r w:rsidRPr="00FC38E6">
        <w:rPr>
          <w:rFonts w:cs="Arial"/>
          <w:szCs w:val="24"/>
        </w:rPr>
        <w:t>)</w:t>
      </w:r>
      <w:r w:rsidRPr="00FC38E6">
        <w:rPr>
          <w:rFonts w:cs="Arial"/>
          <w:szCs w:val="24"/>
        </w:rPr>
        <w:tab/>
        <w:t>The percent RAP binder, virgin binder, and total binder in the mixture</w:t>
      </w:r>
      <w:r w:rsidR="00AA5354">
        <w:rPr>
          <w:rFonts w:cs="Arial"/>
          <w:szCs w:val="24"/>
        </w:rPr>
        <w:t>;</w:t>
      </w:r>
    </w:p>
    <w:p w14:paraId="460238D1" w14:textId="77777777" w:rsidR="00B812BC" w:rsidRPr="00FC38E6" w:rsidRDefault="00B812BC" w:rsidP="0066289F">
      <w:pPr>
        <w:tabs>
          <w:tab w:val="left" w:pos="720"/>
          <w:tab w:val="left" w:pos="1886"/>
          <w:tab w:val="left" w:pos="2434"/>
          <w:tab w:val="left" w:pos="2880"/>
        </w:tabs>
        <w:suppressAutoHyphens/>
        <w:spacing w:before="4" w:after="4"/>
        <w:jc w:val="both"/>
        <w:rPr>
          <w:rFonts w:cs="Arial"/>
          <w:szCs w:val="24"/>
        </w:rPr>
      </w:pPr>
    </w:p>
    <w:p w14:paraId="5E4A83B0" w14:textId="40DCBF77"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FC38E6">
        <w:rPr>
          <w:rFonts w:cs="Arial"/>
          <w:szCs w:val="24"/>
        </w:rPr>
        <w:t>(</w:t>
      </w:r>
      <w:r w:rsidR="00AA5354">
        <w:rPr>
          <w:rFonts w:cs="Arial"/>
          <w:szCs w:val="24"/>
        </w:rPr>
        <w:t>E</w:t>
      </w:r>
      <w:r w:rsidRPr="00FC38E6">
        <w:rPr>
          <w:rFonts w:cs="Arial"/>
          <w:szCs w:val="24"/>
        </w:rPr>
        <w:t>)</w:t>
      </w:r>
      <w:r w:rsidRPr="00FC38E6">
        <w:rPr>
          <w:rFonts w:cs="Arial"/>
          <w:szCs w:val="24"/>
        </w:rPr>
        <w:tab/>
        <w:t xml:space="preserve">The composite gradation of virgin and RAP aggregates, with and without mineral admixture.  The composite gradation of the virgin aggregate and RAP, with and </w:t>
      </w:r>
      <w:r w:rsidRPr="00AE343E">
        <w:rPr>
          <w:rFonts w:cs="Arial"/>
          <w:szCs w:val="24"/>
        </w:rPr>
        <w:t>without mineral admixture.</w:t>
      </w:r>
    </w:p>
    <w:p w14:paraId="6BAAE800" w14:textId="77777777" w:rsidR="00FC38E6" w:rsidRPr="00AE343E" w:rsidRDefault="00FC38E6" w:rsidP="0066289F">
      <w:pPr>
        <w:tabs>
          <w:tab w:val="left" w:pos="720"/>
          <w:tab w:val="left" w:pos="1886"/>
          <w:tab w:val="left" w:pos="2434"/>
          <w:tab w:val="left" w:pos="2880"/>
        </w:tabs>
        <w:suppressAutoHyphens/>
        <w:spacing w:before="4" w:after="4"/>
        <w:jc w:val="both"/>
        <w:rPr>
          <w:rFonts w:cs="Arial"/>
          <w:szCs w:val="24"/>
        </w:rPr>
      </w:pPr>
    </w:p>
    <w:p w14:paraId="16934BE0" w14:textId="6FAA0002"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F</w:t>
      </w:r>
      <w:r w:rsidRPr="00AE343E">
        <w:rPr>
          <w:rFonts w:cs="Arial"/>
          <w:szCs w:val="24"/>
        </w:rPr>
        <w:t>)</w:t>
      </w:r>
      <w:r w:rsidRPr="00AE343E">
        <w:rPr>
          <w:rFonts w:cs="Arial"/>
          <w:szCs w:val="24"/>
        </w:rPr>
        <w:tab/>
        <w:t>The results of all testing, determinations, etc., for the RAP, virgin aggregate, RAP aggregate, and composite of virgin and RAP aggregates as required, such as:</w:t>
      </w:r>
      <w:r w:rsidRPr="00AE343E">
        <w:t xml:space="preserve"> specific gravity, water absorption, sand equivalent, loss on abrasion, fractured coarse aggregate particles, and percent carbonates.</w:t>
      </w:r>
    </w:p>
    <w:p w14:paraId="2BD29E3A" w14:textId="77777777" w:rsidR="00B812BC" w:rsidRPr="00AE343E" w:rsidRDefault="00B812BC" w:rsidP="0066289F">
      <w:pPr>
        <w:tabs>
          <w:tab w:val="left" w:pos="720"/>
          <w:tab w:val="left" w:pos="1886"/>
          <w:tab w:val="left" w:pos="2434"/>
          <w:tab w:val="left" w:pos="2880"/>
        </w:tabs>
        <w:suppressAutoHyphens/>
        <w:spacing w:before="4" w:after="4"/>
        <w:jc w:val="both"/>
        <w:rPr>
          <w:rFonts w:cs="Arial"/>
          <w:szCs w:val="24"/>
        </w:rPr>
      </w:pPr>
    </w:p>
    <w:p w14:paraId="4A0CE658" w14:textId="67CF4D60" w:rsidR="00B812BC" w:rsidRPr="00AE343E" w:rsidRDefault="00B812BC" w:rsidP="0066289F">
      <w:pPr>
        <w:tabs>
          <w:tab w:val="left" w:pos="720"/>
          <w:tab w:val="left" w:pos="1260"/>
          <w:tab w:val="left" w:pos="1886"/>
          <w:tab w:val="left" w:pos="2434"/>
          <w:tab w:val="left" w:pos="2880"/>
        </w:tabs>
        <w:suppressAutoHyphens/>
        <w:spacing w:before="4" w:after="4"/>
        <w:ind w:left="1260" w:hanging="540"/>
        <w:jc w:val="both"/>
        <w:rPr>
          <w:rFonts w:cs="Arial"/>
          <w:szCs w:val="24"/>
        </w:rPr>
      </w:pPr>
      <w:r w:rsidRPr="00AE343E">
        <w:rPr>
          <w:rFonts w:cs="Arial"/>
          <w:szCs w:val="24"/>
        </w:rPr>
        <w:t>(</w:t>
      </w:r>
      <w:r w:rsidR="00AA5354">
        <w:rPr>
          <w:rFonts w:cs="Arial"/>
          <w:szCs w:val="24"/>
        </w:rPr>
        <w:t>G</w:t>
      </w:r>
      <w:r w:rsidRPr="00AE343E">
        <w:rPr>
          <w:rFonts w:cs="Arial"/>
          <w:szCs w:val="24"/>
        </w:rPr>
        <w:t>)</w:t>
      </w:r>
      <w:r w:rsidRPr="00AE343E">
        <w:rPr>
          <w:rFonts w:cs="Arial"/>
          <w:szCs w:val="24"/>
        </w:rPr>
        <w:tab/>
        <w:t>The v</w:t>
      </w:r>
      <w:r w:rsidRPr="00AE343E">
        <w:t>iscosity-temperature curve along with the laboratory mixing and compaction temperature ranges for the blended binder, if greater than 15</w:t>
      </w:r>
      <w:r w:rsidR="00062A25" w:rsidRPr="00AE343E">
        <w:t xml:space="preserve"> percent</w:t>
      </w:r>
      <w:r w:rsidRPr="00AE343E">
        <w:t xml:space="preserve"> RAP binder is used in the mixture, as well as the actual laboratory mixing and compaction temperatures used.</w:t>
      </w:r>
    </w:p>
    <w:p w14:paraId="15E8663C" w14:textId="77777777" w:rsidR="000139C1" w:rsidRPr="00AE343E" w:rsidRDefault="000139C1" w:rsidP="00B812BC">
      <w:pPr>
        <w:tabs>
          <w:tab w:val="left" w:pos="720"/>
          <w:tab w:val="left" w:pos="1267"/>
          <w:tab w:val="left" w:pos="1886"/>
          <w:tab w:val="left" w:pos="2434"/>
          <w:tab w:val="left" w:pos="2880"/>
        </w:tabs>
        <w:suppressAutoHyphens/>
        <w:spacing w:before="4" w:after="4"/>
        <w:jc w:val="both"/>
        <w:rPr>
          <w:rFonts w:cs="Arial"/>
          <w:szCs w:val="24"/>
        </w:rPr>
      </w:pPr>
    </w:p>
    <w:p w14:paraId="0CDC1CE5" w14:textId="77777777" w:rsidR="000139C1" w:rsidRPr="00AA5354" w:rsidRDefault="000139C1" w:rsidP="000139C1">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4</w:t>
      </w:r>
      <w:r w:rsidRPr="00A0785A">
        <w:rPr>
          <w:b/>
        </w:rPr>
        <w:tab/>
      </w:r>
      <w:r w:rsidRPr="00A0785A">
        <w:rPr>
          <w:b/>
        </w:rPr>
        <w:tab/>
      </w:r>
      <w:r w:rsidRPr="00A0785A">
        <w:rPr>
          <w:b/>
        </w:rPr>
        <w:tab/>
        <w:t>Mix Design:</w:t>
      </w:r>
      <w:r>
        <w:rPr>
          <w:b/>
        </w:rPr>
        <w:t xml:space="preserve"> </w:t>
      </w:r>
      <w:r>
        <w:rPr>
          <w:bCs/>
        </w:rPr>
        <w:t>the twelfth and thirteenth paragraphs of the Standard Specifications are revised to read:</w:t>
      </w:r>
    </w:p>
    <w:p w14:paraId="5935995C" w14:textId="77777777" w:rsidR="00F359E2" w:rsidRDefault="00F359E2" w:rsidP="00F94F7C">
      <w:pPr>
        <w:tabs>
          <w:tab w:val="left" w:pos="720"/>
          <w:tab w:val="left" w:pos="1267"/>
          <w:tab w:val="left" w:pos="1886"/>
          <w:tab w:val="left" w:pos="2434"/>
          <w:tab w:val="left" w:pos="2880"/>
        </w:tabs>
        <w:jc w:val="both"/>
      </w:pPr>
    </w:p>
    <w:p w14:paraId="78494D8A" w14:textId="77777777" w:rsidR="00F94F7C" w:rsidRPr="00C6593F" w:rsidRDefault="00F359E2" w:rsidP="0066289F">
      <w:pPr>
        <w:tabs>
          <w:tab w:val="left" w:pos="720"/>
          <w:tab w:val="left" w:pos="1267"/>
          <w:tab w:val="left" w:pos="1886"/>
          <w:tab w:val="left" w:pos="2434"/>
          <w:tab w:val="left" w:pos="2880"/>
        </w:tabs>
        <w:jc w:val="both"/>
      </w:pPr>
      <w:r w:rsidRPr="00C6593F">
        <w:t xml:space="preserve">A copy of the mix design and representative samples of the materials used in the mix design shall be submitted to the Engineer for calibration of the ignition furnace, and for the </w:t>
      </w:r>
      <w:r w:rsidRPr="00C6593F">
        <w:lastRenderedPageBreak/>
        <w:t>determination</w:t>
      </w:r>
      <w:r w:rsidR="00F94F7C" w:rsidRPr="00C6593F">
        <w:t xml:space="preserve"> of sand equivalent and fractured coarse aggregate particles.  </w:t>
      </w:r>
      <w:r w:rsidRPr="00C6593F">
        <w:t xml:space="preserve">Approximately 300 pounds of virgin mineral aggregate (proportional to the mix design gradation), </w:t>
      </w:r>
      <w:r w:rsidR="00590E46">
        <w:t>3</w:t>
      </w:r>
      <w:r w:rsidRPr="00C6593F">
        <w:t xml:space="preserve"> gallons of asphalt cement, and </w:t>
      </w:r>
      <w:r w:rsidR="00590E46">
        <w:t>1</w:t>
      </w:r>
      <w:r w:rsidRPr="00C6593F">
        <w:t xml:space="preserve"> gallon of mineral admixture shall be submitted.  When RAP is used, a minimum of 40 pounds of representative RAP material and a minimum of 10 pounds of solvent</w:t>
      </w:r>
      <w:r w:rsidR="00554CDE">
        <w:t>-</w:t>
      </w:r>
      <w:r w:rsidRPr="00C6593F">
        <w:t>extracted RAP aggregate</w:t>
      </w:r>
      <w:r w:rsidR="00547BC5" w:rsidRPr="00C6593F">
        <w:t>, per AASHTO T</w:t>
      </w:r>
      <w:r w:rsidR="00554CDE">
        <w:t xml:space="preserve"> </w:t>
      </w:r>
      <w:r w:rsidR="00547BC5" w:rsidRPr="00C6593F">
        <w:t>164, Method</w:t>
      </w:r>
      <w:r w:rsidR="00554CDE">
        <w:t xml:space="preserve"> </w:t>
      </w:r>
      <w:r w:rsidR="00547BC5" w:rsidRPr="00C6593F">
        <w:t>A,</w:t>
      </w:r>
      <w:r w:rsidRPr="00C6593F">
        <w:t xml:space="preserve"> shall be submitted.  </w:t>
      </w:r>
      <w:r w:rsidR="00493396" w:rsidRPr="00C6593F">
        <w:t>If RAP is fractionated, the RAP and RAP aggregate from each stockpile shall be kept separate.</w:t>
      </w:r>
      <w:r w:rsidR="00554CDE">
        <w:t xml:space="preserve">  </w:t>
      </w:r>
      <w:r w:rsidR="00F94F7C" w:rsidRPr="00C6593F">
        <w:t xml:space="preserve">The Engineer shall witness the sampling of the </w:t>
      </w:r>
      <w:r w:rsidR="00493396" w:rsidRPr="00C6593F">
        <w:t xml:space="preserve">virgin </w:t>
      </w:r>
      <w:r w:rsidR="00F94F7C" w:rsidRPr="00C6593F">
        <w:t>mineral aggregate</w:t>
      </w:r>
      <w:r w:rsidR="00493396" w:rsidRPr="00C6593F">
        <w:t xml:space="preserve"> and RAP</w:t>
      </w:r>
      <w:r w:rsidR="00F94F7C" w:rsidRPr="00C6593F">
        <w:t>.  The mix design and samples shall be submitted to the Engineer at least five working days prior to the start of asphaltic concrete production.</w:t>
      </w:r>
    </w:p>
    <w:p w14:paraId="2F308F49" w14:textId="77777777" w:rsidR="00F94F7C" w:rsidRPr="00C6593F" w:rsidRDefault="00F94F7C" w:rsidP="0066289F">
      <w:pPr>
        <w:tabs>
          <w:tab w:val="left" w:pos="720"/>
          <w:tab w:val="left" w:pos="1267"/>
          <w:tab w:val="left" w:pos="1886"/>
          <w:tab w:val="left" w:pos="2434"/>
          <w:tab w:val="left" w:pos="2880"/>
        </w:tabs>
        <w:jc w:val="both"/>
      </w:pPr>
    </w:p>
    <w:p w14:paraId="74F5A993" w14:textId="77777777" w:rsidR="00F94F7C" w:rsidRPr="00C6593F" w:rsidRDefault="00F94F7C" w:rsidP="0066289F">
      <w:pPr>
        <w:tabs>
          <w:tab w:val="left" w:pos="720"/>
          <w:tab w:val="left" w:pos="1267"/>
          <w:tab w:val="left" w:pos="1886"/>
          <w:tab w:val="left" w:pos="2434"/>
          <w:tab w:val="left" w:pos="2880"/>
        </w:tabs>
        <w:jc w:val="both"/>
      </w:pPr>
      <w:r w:rsidRPr="00C6593F">
        <w:t xml:space="preserve">The sand </w:t>
      </w:r>
      <w:r w:rsidR="00EC2430" w:rsidRPr="00C6593F">
        <w:t xml:space="preserve">equivalent and fractured </w:t>
      </w:r>
      <w:r w:rsidRPr="00C6593F">
        <w:t>coarse aggregate particles shall meet the requirements specified in Subsection 416</w:t>
      </w:r>
      <w:r w:rsidR="000D2EF5">
        <w:t>-</w:t>
      </w:r>
      <w:r w:rsidRPr="00C6593F">
        <w:t>3.01.</w:t>
      </w:r>
    </w:p>
    <w:p w14:paraId="0F77663D" w14:textId="77777777" w:rsidR="00F94F7C" w:rsidRPr="00C6593F" w:rsidRDefault="00F94F7C" w:rsidP="00F94F7C">
      <w:pPr>
        <w:tabs>
          <w:tab w:val="left" w:pos="720"/>
          <w:tab w:val="left" w:pos="1267"/>
          <w:tab w:val="left" w:pos="1886"/>
          <w:tab w:val="left" w:pos="2434"/>
          <w:tab w:val="left" w:pos="2880"/>
        </w:tabs>
        <w:jc w:val="both"/>
      </w:pPr>
    </w:p>
    <w:p w14:paraId="75BBD738" w14:textId="77777777" w:rsidR="00F94F7C" w:rsidRPr="00273C70" w:rsidRDefault="00F94F7C" w:rsidP="00AF2D79">
      <w:pPr>
        <w:tabs>
          <w:tab w:val="left" w:pos="720"/>
          <w:tab w:val="left" w:pos="1267"/>
          <w:tab w:val="left" w:pos="1886"/>
          <w:tab w:val="left" w:pos="2434"/>
          <w:tab w:val="left" w:pos="2880"/>
        </w:tabs>
        <w:ind w:left="1886" w:hanging="1886"/>
        <w:jc w:val="both"/>
        <w:rPr>
          <w:bCs/>
        </w:rPr>
      </w:pPr>
      <w:r w:rsidRPr="00A0785A">
        <w:rPr>
          <w:b/>
        </w:rPr>
        <w:t>416</w:t>
      </w:r>
      <w:r w:rsidR="00554CDE">
        <w:rPr>
          <w:b/>
        </w:rPr>
        <w:t>-</w:t>
      </w:r>
      <w:r w:rsidRPr="00A0785A">
        <w:rPr>
          <w:b/>
        </w:rPr>
        <w:t>5</w:t>
      </w:r>
      <w:r w:rsidRPr="00A0785A">
        <w:rPr>
          <w:b/>
        </w:rPr>
        <w:tab/>
      </w:r>
      <w:r w:rsidRPr="00A0785A">
        <w:rPr>
          <w:b/>
        </w:rPr>
        <w:tab/>
      </w:r>
      <w:r w:rsidRPr="00A0785A">
        <w:rPr>
          <w:b/>
        </w:rPr>
        <w:tab/>
        <w:t>Contractor Quality Control:</w:t>
      </w:r>
      <w:r w:rsidR="00273C70">
        <w:rPr>
          <w:b/>
        </w:rPr>
        <w:t xml:space="preserve"> </w:t>
      </w:r>
      <w:r w:rsidR="00273C70">
        <w:rPr>
          <w:bCs/>
        </w:rPr>
        <w:t>the second paragraph of the Standard Specifications is revised to read:</w:t>
      </w:r>
    </w:p>
    <w:p w14:paraId="423C7CB3" w14:textId="77777777" w:rsidR="00F94F7C" w:rsidRPr="00A0785A" w:rsidRDefault="00F94F7C" w:rsidP="00F94F7C">
      <w:pPr>
        <w:tabs>
          <w:tab w:val="left" w:pos="720"/>
          <w:tab w:val="left" w:pos="1267"/>
          <w:tab w:val="left" w:pos="1886"/>
          <w:tab w:val="left" w:pos="2434"/>
          <w:tab w:val="left" w:pos="2880"/>
        </w:tabs>
        <w:jc w:val="both"/>
      </w:pPr>
    </w:p>
    <w:p w14:paraId="0048382B" w14:textId="77777777" w:rsidR="0051792B" w:rsidRPr="00A0785A" w:rsidRDefault="0051792B" w:rsidP="0051792B">
      <w:pPr>
        <w:tabs>
          <w:tab w:val="left" w:pos="720"/>
          <w:tab w:val="left" w:pos="1267"/>
          <w:tab w:val="left" w:pos="1886"/>
          <w:tab w:val="left" w:pos="2434"/>
          <w:tab w:val="left" w:pos="2880"/>
        </w:tabs>
        <w:jc w:val="both"/>
      </w:pPr>
      <w:r w:rsidRPr="00A0785A">
        <w:t>The contractor shall obtain samples and perform the tests specified in the following table:</w:t>
      </w:r>
    </w:p>
    <w:p w14:paraId="6D9F675D" w14:textId="77777777" w:rsidR="0051792B" w:rsidRPr="00A0785A" w:rsidRDefault="0051792B" w:rsidP="0051792B">
      <w:pPr>
        <w:tabs>
          <w:tab w:val="left" w:pos="720"/>
          <w:tab w:val="left" w:pos="1267"/>
          <w:tab w:val="left" w:pos="1886"/>
          <w:tab w:val="left" w:pos="2434"/>
          <w:tab w:val="left" w:pos="2880"/>
        </w:tabs>
        <w:suppressAutoHyphens/>
        <w:spacing w:before="4" w:after="4"/>
        <w:jc w:val="both"/>
        <w:rPr>
          <w:rFonts w:cs="Arial"/>
          <w:szCs w:val="24"/>
        </w:rPr>
      </w:pPr>
    </w:p>
    <w:tbl>
      <w:tblPr>
        <w:tblW w:w="0" w:type="auto"/>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809"/>
        <w:gridCol w:w="1566"/>
        <w:gridCol w:w="9"/>
        <w:gridCol w:w="9"/>
        <w:gridCol w:w="2898"/>
        <w:gridCol w:w="720"/>
      </w:tblGrid>
      <w:tr w:rsidR="0051792B" w:rsidRPr="00A0785A" w14:paraId="0E4C549A" w14:textId="77777777" w:rsidTr="0043765F">
        <w:trPr>
          <w:gridAfter w:val="1"/>
          <w:wAfter w:w="720" w:type="dxa"/>
          <w:trHeight w:val="231"/>
        </w:trPr>
        <w:tc>
          <w:tcPr>
            <w:tcW w:w="8550" w:type="dxa"/>
            <w:gridSpan w:val="6"/>
            <w:tcMar>
              <w:left w:w="144" w:type="dxa"/>
              <w:right w:w="144" w:type="dxa"/>
            </w:tcMar>
          </w:tcPr>
          <w:p w14:paraId="174D5F43" w14:textId="77777777" w:rsidR="0051792B" w:rsidRPr="00A0785A" w:rsidRDefault="0051792B" w:rsidP="0043765F">
            <w:pPr>
              <w:tabs>
                <w:tab w:val="left" w:pos="720"/>
                <w:tab w:val="left" w:pos="1267"/>
                <w:tab w:val="left" w:pos="1886"/>
                <w:tab w:val="left" w:pos="2434"/>
                <w:tab w:val="left" w:pos="2880"/>
              </w:tabs>
              <w:jc w:val="center"/>
              <w:rPr>
                <w:rFonts w:cs="Arial"/>
                <w:b/>
                <w:szCs w:val="24"/>
              </w:rPr>
            </w:pPr>
            <w:r w:rsidRPr="00A0785A">
              <w:rPr>
                <w:rFonts w:cs="Arial"/>
                <w:b/>
                <w:szCs w:val="24"/>
              </w:rPr>
              <w:t>CONTRACTOR QUALITY CONTROL TESTING REQUIREMENTS</w:t>
            </w:r>
          </w:p>
        </w:tc>
      </w:tr>
      <w:tr w:rsidR="0051792B" w:rsidRPr="00A0785A" w14:paraId="2BEA5595" w14:textId="77777777" w:rsidTr="0066289F">
        <w:trPr>
          <w:trHeight w:val="463"/>
        </w:trPr>
        <w:tc>
          <w:tcPr>
            <w:tcW w:w="2259" w:type="dxa"/>
            <w:tcMar>
              <w:left w:w="144" w:type="dxa"/>
              <w:right w:w="144" w:type="dxa"/>
            </w:tcMar>
            <w:vAlign w:val="center"/>
          </w:tcPr>
          <w:p w14:paraId="21564175"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Type of Test</w:t>
            </w:r>
          </w:p>
        </w:tc>
        <w:tc>
          <w:tcPr>
            <w:tcW w:w="1809" w:type="dxa"/>
            <w:tcMar>
              <w:left w:w="144" w:type="dxa"/>
              <w:right w:w="144" w:type="dxa"/>
            </w:tcMar>
            <w:vAlign w:val="center"/>
          </w:tcPr>
          <w:p w14:paraId="0519F11C"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Test Method</w:t>
            </w:r>
          </w:p>
        </w:tc>
        <w:tc>
          <w:tcPr>
            <w:tcW w:w="1584" w:type="dxa"/>
            <w:gridSpan w:val="3"/>
            <w:tcMar>
              <w:left w:w="144" w:type="dxa"/>
              <w:right w:w="144" w:type="dxa"/>
            </w:tcMar>
            <w:vAlign w:val="center"/>
          </w:tcPr>
          <w:p w14:paraId="4F437D36"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Sampling Point</w:t>
            </w:r>
          </w:p>
        </w:tc>
        <w:tc>
          <w:tcPr>
            <w:tcW w:w="2898" w:type="dxa"/>
            <w:tcMar>
              <w:left w:w="144" w:type="dxa"/>
              <w:right w:w="144" w:type="dxa"/>
            </w:tcMar>
            <w:vAlign w:val="center"/>
          </w:tcPr>
          <w:p w14:paraId="6B2769BD"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r w:rsidRPr="00A0785A">
              <w:rPr>
                <w:rFonts w:cs="Arial"/>
                <w:caps/>
                <w:szCs w:val="24"/>
              </w:rPr>
              <w:t>Minimum Testing Frequency</w:t>
            </w:r>
          </w:p>
        </w:tc>
        <w:tc>
          <w:tcPr>
            <w:tcW w:w="720" w:type="dxa"/>
            <w:tcBorders>
              <w:top w:val="nil"/>
              <w:bottom w:val="nil"/>
              <w:right w:val="nil"/>
            </w:tcBorders>
          </w:tcPr>
          <w:p w14:paraId="621071CB" w14:textId="77777777" w:rsidR="0051792B" w:rsidRPr="00A0785A" w:rsidRDefault="0051792B" w:rsidP="0043765F">
            <w:pPr>
              <w:tabs>
                <w:tab w:val="left" w:pos="720"/>
                <w:tab w:val="left" w:pos="1267"/>
                <w:tab w:val="left" w:pos="1886"/>
                <w:tab w:val="left" w:pos="2434"/>
                <w:tab w:val="left" w:pos="2880"/>
              </w:tabs>
              <w:jc w:val="center"/>
              <w:rPr>
                <w:rFonts w:cs="Arial"/>
                <w:caps/>
                <w:szCs w:val="24"/>
              </w:rPr>
            </w:pPr>
          </w:p>
        </w:tc>
      </w:tr>
      <w:tr w:rsidR="0051792B" w:rsidRPr="00A0785A" w14:paraId="5FD490A4" w14:textId="77777777" w:rsidTr="0066289F">
        <w:trPr>
          <w:trHeight w:val="218"/>
        </w:trPr>
        <w:tc>
          <w:tcPr>
            <w:tcW w:w="8550" w:type="dxa"/>
            <w:gridSpan w:val="6"/>
            <w:tcMar>
              <w:left w:w="144" w:type="dxa"/>
              <w:right w:w="144" w:type="dxa"/>
            </w:tcMar>
          </w:tcPr>
          <w:p w14:paraId="57E210FD"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Virgin Mineral Aggregate</w:t>
            </w:r>
          </w:p>
        </w:tc>
        <w:tc>
          <w:tcPr>
            <w:tcW w:w="720" w:type="dxa"/>
            <w:tcBorders>
              <w:top w:val="nil"/>
              <w:bottom w:val="nil"/>
              <w:right w:val="nil"/>
            </w:tcBorders>
          </w:tcPr>
          <w:p w14:paraId="16B2AE47"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44744B57" w14:textId="77777777" w:rsidTr="0066289F">
        <w:trPr>
          <w:trHeight w:val="233"/>
        </w:trPr>
        <w:tc>
          <w:tcPr>
            <w:tcW w:w="2259" w:type="dxa"/>
            <w:tcMar>
              <w:left w:w="144" w:type="dxa"/>
              <w:right w:w="144" w:type="dxa"/>
            </w:tcMar>
            <w:vAlign w:val="center"/>
          </w:tcPr>
          <w:p w14:paraId="78BDBBEA"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Mar>
              <w:left w:w="144" w:type="dxa"/>
              <w:right w:w="144" w:type="dxa"/>
            </w:tcMar>
            <w:vAlign w:val="center"/>
          </w:tcPr>
          <w:p w14:paraId="21DF0622"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201</w:t>
            </w:r>
          </w:p>
        </w:tc>
        <w:tc>
          <w:tcPr>
            <w:tcW w:w="1584" w:type="dxa"/>
            <w:gridSpan w:val="3"/>
            <w:vMerge w:val="restart"/>
            <w:tcMar>
              <w:left w:w="144" w:type="dxa"/>
              <w:right w:w="144" w:type="dxa"/>
            </w:tcMar>
            <w:vAlign w:val="center"/>
          </w:tcPr>
          <w:p w14:paraId="03FAFF3A" w14:textId="77777777" w:rsidR="0051792B" w:rsidRPr="00B37906" w:rsidRDefault="0051792B" w:rsidP="006822D1">
            <w:pPr>
              <w:tabs>
                <w:tab w:val="left" w:pos="720"/>
                <w:tab w:val="left" w:pos="1267"/>
                <w:tab w:val="left" w:pos="1886"/>
                <w:tab w:val="left" w:pos="2434"/>
                <w:tab w:val="left" w:pos="2880"/>
              </w:tabs>
              <w:suppressAutoHyphens/>
              <w:spacing w:before="4" w:after="4"/>
              <w:ind w:left="-63" w:right="-108"/>
              <w:rPr>
                <w:rFonts w:cs="Arial"/>
                <w:szCs w:val="24"/>
              </w:rPr>
            </w:pPr>
            <w:r w:rsidRPr="00B37906">
              <w:rPr>
                <w:rFonts w:cs="Arial"/>
                <w:szCs w:val="24"/>
              </w:rPr>
              <w:t>Crusher Belt or Stockpile</w:t>
            </w:r>
          </w:p>
        </w:tc>
        <w:tc>
          <w:tcPr>
            <w:tcW w:w="2898" w:type="dxa"/>
            <w:tcBorders>
              <w:bottom w:val="single" w:sz="4" w:space="0" w:color="auto"/>
            </w:tcBorders>
            <w:tcMar>
              <w:left w:w="144" w:type="dxa"/>
              <w:right w:w="144" w:type="dxa"/>
            </w:tcMar>
            <w:vAlign w:val="center"/>
          </w:tcPr>
          <w:p w14:paraId="4F1E0260" w14:textId="77777777" w:rsidR="0051792B" w:rsidRPr="00B37906"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4D4E0074" w14:textId="77777777" w:rsidR="0051792B" w:rsidRPr="00A0785A" w:rsidRDefault="0051792B" w:rsidP="0043765F">
            <w:pPr>
              <w:tabs>
                <w:tab w:val="left" w:pos="720"/>
                <w:tab w:val="left" w:pos="1267"/>
                <w:tab w:val="left" w:pos="1886"/>
                <w:tab w:val="left" w:pos="2434"/>
                <w:tab w:val="left" w:pos="2880"/>
              </w:tabs>
              <w:suppressAutoHyphens/>
              <w:spacing w:before="4" w:after="4"/>
              <w:ind w:left="-77" w:right="-108"/>
              <w:jc w:val="center"/>
              <w:rPr>
                <w:rFonts w:cs="Arial"/>
                <w:szCs w:val="24"/>
              </w:rPr>
            </w:pPr>
          </w:p>
        </w:tc>
      </w:tr>
      <w:tr w:rsidR="0051792B" w:rsidRPr="00A0785A" w14:paraId="08EDB36D" w14:textId="77777777" w:rsidTr="0066289F">
        <w:trPr>
          <w:trHeight w:val="780"/>
        </w:trPr>
        <w:tc>
          <w:tcPr>
            <w:tcW w:w="2259" w:type="dxa"/>
            <w:tcBorders>
              <w:bottom w:val="single" w:sz="4" w:space="0" w:color="auto"/>
            </w:tcBorders>
            <w:tcMar>
              <w:left w:w="144" w:type="dxa"/>
              <w:right w:w="144" w:type="dxa"/>
            </w:tcMar>
            <w:vAlign w:val="center"/>
          </w:tcPr>
          <w:p w14:paraId="3C7B2358"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Sand Equivalent</w:t>
            </w:r>
          </w:p>
        </w:tc>
        <w:tc>
          <w:tcPr>
            <w:tcW w:w="1809" w:type="dxa"/>
            <w:tcBorders>
              <w:bottom w:val="single" w:sz="4" w:space="0" w:color="auto"/>
            </w:tcBorders>
            <w:tcMar>
              <w:left w:w="72" w:type="dxa"/>
              <w:right w:w="72" w:type="dxa"/>
            </w:tcMar>
            <w:vAlign w:val="center"/>
          </w:tcPr>
          <w:p w14:paraId="5B07BF88" w14:textId="77777777" w:rsidR="0051792B" w:rsidRPr="00B37906" w:rsidRDefault="0051792B" w:rsidP="0043765F">
            <w:pPr>
              <w:tabs>
                <w:tab w:val="left" w:pos="720"/>
                <w:tab w:val="left" w:pos="1267"/>
                <w:tab w:val="left" w:pos="1886"/>
                <w:tab w:val="left" w:pos="2434"/>
                <w:tab w:val="left" w:pos="2880"/>
              </w:tabs>
              <w:suppressAutoHyphens/>
              <w:spacing w:before="4" w:after="4"/>
              <w:ind w:left="-36" w:right="-108"/>
              <w:rPr>
                <w:rFonts w:cs="Arial"/>
                <w:szCs w:val="24"/>
              </w:rPr>
            </w:pPr>
            <w:r w:rsidRPr="00B37906">
              <w:rPr>
                <w:rFonts w:cs="Arial"/>
                <w:szCs w:val="24"/>
              </w:rPr>
              <w:t>AASHTO T 176</w:t>
            </w:r>
          </w:p>
        </w:tc>
        <w:tc>
          <w:tcPr>
            <w:tcW w:w="1584" w:type="dxa"/>
            <w:gridSpan w:val="3"/>
            <w:vMerge/>
            <w:tcMar>
              <w:left w:w="144" w:type="dxa"/>
              <w:right w:w="144" w:type="dxa"/>
            </w:tcMar>
            <w:vAlign w:val="center"/>
          </w:tcPr>
          <w:p w14:paraId="534BB912" w14:textId="77777777" w:rsidR="0051792B" w:rsidRPr="00B37906" w:rsidRDefault="0051792B" w:rsidP="0043765F">
            <w:pPr>
              <w:tabs>
                <w:tab w:val="left" w:pos="720"/>
                <w:tab w:val="left" w:pos="1267"/>
                <w:tab w:val="left" w:pos="1886"/>
                <w:tab w:val="left" w:pos="2434"/>
                <w:tab w:val="left" w:pos="2880"/>
              </w:tabs>
              <w:suppressAutoHyphens/>
              <w:spacing w:before="4" w:after="4"/>
              <w:ind w:left="-32" w:right="-108"/>
              <w:rPr>
                <w:rFonts w:cs="Arial"/>
                <w:szCs w:val="24"/>
              </w:rPr>
            </w:pPr>
          </w:p>
        </w:tc>
        <w:tc>
          <w:tcPr>
            <w:tcW w:w="2898" w:type="dxa"/>
            <w:vMerge w:val="restart"/>
            <w:tcMar>
              <w:left w:w="144" w:type="dxa"/>
              <w:right w:w="144" w:type="dxa"/>
            </w:tcMar>
            <w:vAlign w:val="center"/>
          </w:tcPr>
          <w:p w14:paraId="1B07BA43" w14:textId="77777777" w:rsidR="0051792B" w:rsidRPr="00B37906" w:rsidRDefault="0051792B" w:rsidP="0043765F">
            <w:pPr>
              <w:tabs>
                <w:tab w:val="left" w:pos="720"/>
                <w:tab w:val="left" w:pos="1267"/>
                <w:tab w:val="left" w:pos="1886"/>
                <w:tab w:val="left" w:pos="2434"/>
                <w:tab w:val="left" w:pos="2880"/>
              </w:tabs>
              <w:suppressAutoHyphens/>
              <w:spacing w:before="4" w:after="4"/>
              <w:jc w:val="center"/>
              <w:rPr>
                <w:rFonts w:cs="Arial"/>
                <w:szCs w:val="24"/>
              </w:rPr>
            </w:pPr>
            <w:r w:rsidRPr="00B37906">
              <w:rPr>
                <w:rFonts w:cs="Arial"/>
                <w:szCs w:val="24"/>
              </w:rPr>
              <w:t>1 per 2000 Tons of total virgin aggregate (1)</w:t>
            </w:r>
          </w:p>
        </w:tc>
        <w:tc>
          <w:tcPr>
            <w:tcW w:w="720" w:type="dxa"/>
            <w:tcBorders>
              <w:top w:val="nil"/>
              <w:bottom w:val="nil"/>
              <w:right w:val="nil"/>
            </w:tcBorders>
          </w:tcPr>
          <w:p w14:paraId="12816433"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F62D0A" w:rsidRPr="00A0785A" w14:paraId="6854F3A2" w14:textId="77777777" w:rsidTr="0066289F">
        <w:trPr>
          <w:trHeight w:val="780"/>
        </w:trPr>
        <w:tc>
          <w:tcPr>
            <w:tcW w:w="2259" w:type="dxa"/>
            <w:vMerge w:val="restart"/>
            <w:tcBorders>
              <w:top w:val="single" w:sz="4" w:space="0" w:color="auto"/>
            </w:tcBorders>
            <w:tcMar>
              <w:left w:w="144" w:type="dxa"/>
              <w:right w:w="144" w:type="dxa"/>
            </w:tcMar>
            <w:vAlign w:val="center"/>
          </w:tcPr>
          <w:p w14:paraId="2209073C"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Fractured Coarse Aggregate Particles</w:t>
            </w:r>
          </w:p>
        </w:tc>
        <w:tc>
          <w:tcPr>
            <w:tcW w:w="1809" w:type="dxa"/>
            <w:vMerge w:val="restart"/>
            <w:tcBorders>
              <w:top w:val="single" w:sz="4" w:space="0" w:color="auto"/>
            </w:tcBorders>
            <w:tcMar>
              <w:left w:w="144" w:type="dxa"/>
              <w:right w:w="144" w:type="dxa"/>
            </w:tcMar>
            <w:vAlign w:val="center"/>
          </w:tcPr>
          <w:p w14:paraId="4F6749D6"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place">
              <w:smartTag w:uri="urn:schemas-microsoft-com:office:smarttags" w:element="State">
                <w:r w:rsidRPr="00A0785A">
                  <w:rPr>
                    <w:rFonts w:cs="Arial"/>
                    <w:szCs w:val="24"/>
                  </w:rPr>
                  <w:t>ARIZ</w:t>
                </w:r>
              </w:smartTag>
            </w:smartTag>
            <w:r w:rsidRPr="00A0785A">
              <w:rPr>
                <w:rFonts w:cs="Arial"/>
                <w:szCs w:val="24"/>
              </w:rPr>
              <w:t xml:space="preserve"> 212</w:t>
            </w:r>
          </w:p>
        </w:tc>
        <w:tc>
          <w:tcPr>
            <w:tcW w:w="1584" w:type="dxa"/>
            <w:gridSpan w:val="3"/>
            <w:vMerge/>
            <w:tcMar>
              <w:left w:w="144" w:type="dxa"/>
              <w:right w:w="144" w:type="dxa"/>
            </w:tcMar>
            <w:vAlign w:val="center"/>
          </w:tcPr>
          <w:p w14:paraId="488863B1"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33656C0C"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rPr>
                <w:rFonts w:cs="Arial"/>
                <w:szCs w:val="24"/>
              </w:rPr>
            </w:pPr>
          </w:p>
        </w:tc>
        <w:tc>
          <w:tcPr>
            <w:tcW w:w="720" w:type="dxa"/>
            <w:tcBorders>
              <w:top w:val="nil"/>
              <w:bottom w:val="nil"/>
              <w:right w:val="nil"/>
            </w:tcBorders>
          </w:tcPr>
          <w:p w14:paraId="54EECDAB" w14:textId="77777777" w:rsidR="00F62D0A" w:rsidRPr="00A0785A" w:rsidRDefault="00F62D0A"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F62D0A" w:rsidRPr="00A0785A" w14:paraId="6555CD8C" w14:textId="77777777" w:rsidTr="0066289F">
        <w:trPr>
          <w:trHeight w:val="780"/>
        </w:trPr>
        <w:tc>
          <w:tcPr>
            <w:tcW w:w="2259" w:type="dxa"/>
            <w:vMerge/>
            <w:tcMar>
              <w:left w:w="144" w:type="dxa"/>
              <w:right w:w="144" w:type="dxa"/>
            </w:tcMar>
            <w:vAlign w:val="center"/>
          </w:tcPr>
          <w:p w14:paraId="1E1377E1"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trike/>
                <w:szCs w:val="24"/>
              </w:rPr>
            </w:pPr>
          </w:p>
        </w:tc>
        <w:tc>
          <w:tcPr>
            <w:tcW w:w="1809" w:type="dxa"/>
            <w:vMerge/>
            <w:tcMar>
              <w:left w:w="144" w:type="dxa"/>
              <w:right w:w="144" w:type="dxa"/>
            </w:tcMar>
            <w:vAlign w:val="center"/>
          </w:tcPr>
          <w:p w14:paraId="6BEAA709"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trike/>
                <w:szCs w:val="24"/>
              </w:rPr>
            </w:pPr>
          </w:p>
        </w:tc>
        <w:tc>
          <w:tcPr>
            <w:tcW w:w="1584" w:type="dxa"/>
            <w:gridSpan w:val="3"/>
            <w:vMerge/>
            <w:tcBorders>
              <w:bottom w:val="single" w:sz="4" w:space="0" w:color="auto"/>
            </w:tcBorders>
            <w:tcMar>
              <w:left w:w="144" w:type="dxa"/>
              <w:right w:w="144" w:type="dxa"/>
            </w:tcMar>
            <w:vAlign w:val="center"/>
          </w:tcPr>
          <w:p w14:paraId="2416FC3B" w14:textId="77777777" w:rsidR="00F62D0A" w:rsidRPr="00A0785A" w:rsidRDefault="00F62D0A" w:rsidP="0043765F">
            <w:pPr>
              <w:tabs>
                <w:tab w:val="left" w:pos="720"/>
                <w:tab w:val="left" w:pos="1267"/>
                <w:tab w:val="left" w:pos="1886"/>
                <w:tab w:val="left" w:pos="2434"/>
                <w:tab w:val="left" w:pos="2880"/>
              </w:tabs>
              <w:suppressAutoHyphens/>
              <w:spacing w:before="4" w:after="4"/>
              <w:ind w:right="-108"/>
              <w:rPr>
                <w:rFonts w:cs="Arial"/>
                <w:szCs w:val="24"/>
              </w:rPr>
            </w:pPr>
          </w:p>
        </w:tc>
        <w:tc>
          <w:tcPr>
            <w:tcW w:w="2898" w:type="dxa"/>
            <w:vMerge/>
            <w:tcMar>
              <w:left w:w="144" w:type="dxa"/>
              <w:right w:w="144" w:type="dxa"/>
            </w:tcMar>
            <w:vAlign w:val="center"/>
          </w:tcPr>
          <w:p w14:paraId="20D735EF" w14:textId="77777777" w:rsidR="00F62D0A" w:rsidRPr="00A0785A" w:rsidRDefault="00F62D0A" w:rsidP="0043765F">
            <w:pPr>
              <w:tabs>
                <w:tab w:val="left" w:pos="720"/>
                <w:tab w:val="left" w:pos="1267"/>
                <w:tab w:val="left" w:pos="1886"/>
                <w:tab w:val="left" w:pos="2434"/>
                <w:tab w:val="left" w:pos="2880"/>
              </w:tabs>
              <w:suppressAutoHyphens/>
              <w:spacing w:before="4" w:after="4"/>
              <w:rPr>
                <w:rFonts w:cs="Arial"/>
                <w:szCs w:val="24"/>
              </w:rPr>
            </w:pPr>
          </w:p>
        </w:tc>
        <w:tc>
          <w:tcPr>
            <w:tcW w:w="720" w:type="dxa"/>
            <w:tcBorders>
              <w:top w:val="nil"/>
              <w:bottom w:val="nil"/>
              <w:right w:val="nil"/>
            </w:tcBorders>
          </w:tcPr>
          <w:p w14:paraId="7B3CC4C6" w14:textId="77777777" w:rsidR="00F62D0A" w:rsidRPr="00A0785A" w:rsidRDefault="00F62D0A"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7853E3DE" w14:textId="77777777" w:rsidTr="0066289F">
        <w:trPr>
          <w:trHeight w:val="218"/>
        </w:trPr>
        <w:tc>
          <w:tcPr>
            <w:tcW w:w="8550" w:type="dxa"/>
            <w:gridSpan w:val="6"/>
            <w:tcMar>
              <w:left w:w="144" w:type="dxa"/>
              <w:right w:w="144" w:type="dxa"/>
            </w:tcMar>
          </w:tcPr>
          <w:p w14:paraId="27BB6A2C"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Reclaimed Asphalt Pavement</w:t>
            </w:r>
          </w:p>
        </w:tc>
        <w:tc>
          <w:tcPr>
            <w:tcW w:w="720" w:type="dxa"/>
            <w:tcBorders>
              <w:top w:val="nil"/>
              <w:bottom w:val="nil"/>
              <w:right w:val="nil"/>
            </w:tcBorders>
          </w:tcPr>
          <w:p w14:paraId="5BE4EC8E"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C7552F" w:rsidRPr="00A0785A" w14:paraId="6B335B7E" w14:textId="77777777" w:rsidTr="0066289F">
        <w:trPr>
          <w:trHeight w:val="233"/>
        </w:trPr>
        <w:tc>
          <w:tcPr>
            <w:tcW w:w="2259" w:type="dxa"/>
            <w:vMerge w:val="restart"/>
            <w:tcMar>
              <w:left w:w="144" w:type="dxa"/>
              <w:right w:w="144" w:type="dxa"/>
            </w:tcMar>
            <w:vAlign w:val="center"/>
          </w:tcPr>
          <w:p w14:paraId="4559A526" w14:textId="77777777" w:rsidR="00C7552F" w:rsidRPr="00B37906" w:rsidRDefault="00C7552F" w:rsidP="00A6297B">
            <w:pPr>
              <w:tabs>
                <w:tab w:val="left" w:pos="720"/>
                <w:tab w:val="left" w:pos="1267"/>
                <w:tab w:val="left" w:pos="1886"/>
                <w:tab w:val="left" w:pos="2434"/>
                <w:tab w:val="left" w:pos="2880"/>
              </w:tabs>
              <w:suppressAutoHyphens/>
              <w:spacing w:before="4" w:after="4"/>
              <w:rPr>
                <w:rFonts w:cs="Arial"/>
                <w:strike/>
                <w:szCs w:val="24"/>
              </w:rPr>
            </w:pPr>
            <w:r w:rsidRPr="00B37906">
              <w:rPr>
                <w:rFonts w:cs="Arial"/>
                <w:szCs w:val="24"/>
              </w:rPr>
              <w:t>Gradation, Moisture Content, and Binder Content</w:t>
            </w:r>
          </w:p>
        </w:tc>
        <w:tc>
          <w:tcPr>
            <w:tcW w:w="1809" w:type="dxa"/>
            <w:vMerge w:val="restart"/>
            <w:tcMar>
              <w:left w:w="144" w:type="dxa"/>
              <w:right w:w="144" w:type="dxa"/>
            </w:tcMar>
            <w:vAlign w:val="center"/>
          </w:tcPr>
          <w:p w14:paraId="1B21730E"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place">
              <w:smartTag w:uri="urn:schemas-microsoft-com:office:smarttags" w:element="State">
                <w:r w:rsidRPr="00B37906">
                  <w:rPr>
                    <w:rFonts w:cs="Arial"/>
                    <w:szCs w:val="24"/>
                  </w:rPr>
                  <w:t>ARIZ</w:t>
                </w:r>
              </w:smartTag>
            </w:smartTag>
            <w:r w:rsidRPr="00B37906">
              <w:rPr>
                <w:rFonts w:cs="Arial"/>
                <w:szCs w:val="24"/>
              </w:rPr>
              <w:t xml:space="preserve"> 428</w:t>
            </w:r>
          </w:p>
          <w:p w14:paraId="6D47A82A" w14:textId="77777777" w:rsidR="00C7552F" w:rsidRPr="00B37906" w:rsidRDefault="00C7552F" w:rsidP="00C7552F">
            <w:pPr>
              <w:tabs>
                <w:tab w:val="left" w:pos="720"/>
                <w:tab w:val="left" w:pos="1267"/>
                <w:tab w:val="left" w:pos="1886"/>
                <w:tab w:val="left" w:pos="2434"/>
                <w:tab w:val="left" w:pos="2880"/>
              </w:tabs>
              <w:suppressAutoHyphens/>
              <w:spacing w:before="4" w:after="4"/>
              <w:ind w:right="-108"/>
              <w:rPr>
                <w:rFonts w:cs="Arial"/>
                <w:strike/>
                <w:szCs w:val="24"/>
              </w:rPr>
            </w:pPr>
            <w:r w:rsidRPr="00B37906">
              <w:rPr>
                <w:rFonts w:cs="Arial"/>
                <w:szCs w:val="24"/>
              </w:rPr>
              <w:t>(Appendix A)</w:t>
            </w:r>
          </w:p>
        </w:tc>
        <w:tc>
          <w:tcPr>
            <w:tcW w:w="1566" w:type="dxa"/>
            <w:vMerge w:val="restart"/>
            <w:tcMar>
              <w:left w:w="144" w:type="dxa"/>
              <w:right w:w="144" w:type="dxa"/>
            </w:tcMar>
            <w:vAlign w:val="center"/>
          </w:tcPr>
          <w:p w14:paraId="710B496B" w14:textId="77777777" w:rsidR="00C7552F" w:rsidRPr="00B37906" w:rsidRDefault="00C7552F" w:rsidP="006822D1">
            <w:pPr>
              <w:tabs>
                <w:tab w:val="left" w:pos="720"/>
                <w:tab w:val="left" w:pos="1267"/>
                <w:tab w:val="left" w:pos="1886"/>
                <w:tab w:val="left" w:pos="2434"/>
                <w:tab w:val="left" w:pos="2880"/>
              </w:tabs>
              <w:suppressAutoHyphens/>
              <w:spacing w:before="4" w:after="4"/>
              <w:ind w:left="-90" w:right="-99"/>
              <w:jc w:val="center"/>
              <w:rPr>
                <w:rFonts w:cs="Arial"/>
                <w:szCs w:val="24"/>
              </w:rPr>
            </w:pPr>
            <w:r w:rsidRPr="00B37906">
              <w:rPr>
                <w:rFonts w:cs="Arial"/>
                <w:szCs w:val="24"/>
              </w:rPr>
              <w:t>Crusher Belt or Stockpile</w:t>
            </w:r>
          </w:p>
        </w:tc>
        <w:tc>
          <w:tcPr>
            <w:tcW w:w="2916" w:type="dxa"/>
            <w:gridSpan w:val="3"/>
            <w:vMerge w:val="restart"/>
            <w:tcMar>
              <w:left w:w="144" w:type="dxa"/>
              <w:right w:w="144" w:type="dxa"/>
            </w:tcMar>
            <w:vAlign w:val="center"/>
          </w:tcPr>
          <w:p w14:paraId="590C78F1" w14:textId="77777777" w:rsidR="00C7552F" w:rsidRPr="00B37906"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rPr>
            </w:pPr>
            <w:r w:rsidRPr="00B37906">
              <w:rPr>
                <w:rFonts w:cs="Arial"/>
                <w:szCs w:val="24"/>
              </w:rPr>
              <w:t>1 per stockpile per day</w:t>
            </w:r>
          </w:p>
        </w:tc>
        <w:tc>
          <w:tcPr>
            <w:tcW w:w="720" w:type="dxa"/>
            <w:tcBorders>
              <w:top w:val="nil"/>
              <w:bottom w:val="nil"/>
              <w:right w:val="nil"/>
            </w:tcBorders>
          </w:tcPr>
          <w:p w14:paraId="4E88A51E"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C7552F" w:rsidRPr="00A0785A" w14:paraId="33C687AE" w14:textId="77777777" w:rsidTr="0066289F">
        <w:trPr>
          <w:trHeight w:val="780"/>
        </w:trPr>
        <w:tc>
          <w:tcPr>
            <w:tcW w:w="2259" w:type="dxa"/>
            <w:vMerge/>
            <w:tcMar>
              <w:left w:w="144" w:type="dxa"/>
              <w:right w:w="144" w:type="dxa"/>
            </w:tcMar>
            <w:vAlign w:val="center"/>
          </w:tcPr>
          <w:p w14:paraId="2C49EAAF" w14:textId="77777777" w:rsidR="00C7552F" w:rsidRPr="00C7552F" w:rsidRDefault="00C7552F" w:rsidP="00A6297B">
            <w:pPr>
              <w:tabs>
                <w:tab w:val="left" w:pos="720"/>
                <w:tab w:val="left" w:pos="1267"/>
                <w:tab w:val="left" w:pos="1886"/>
                <w:tab w:val="left" w:pos="2434"/>
                <w:tab w:val="left" w:pos="2880"/>
              </w:tabs>
              <w:suppressAutoHyphens/>
              <w:spacing w:before="4" w:after="4"/>
              <w:rPr>
                <w:rFonts w:cs="Arial"/>
                <w:szCs w:val="24"/>
                <w:highlight w:val="yellow"/>
                <w:u w:val="single"/>
              </w:rPr>
            </w:pPr>
          </w:p>
        </w:tc>
        <w:tc>
          <w:tcPr>
            <w:tcW w:w="1809" w:type="dxa"/>
            <w:vMerge/>
            <w:tcMar>
              <w:left w:w="72" w:type="dxa"/>
              <w:right w:w="72" w:type="dxa"/>
            </w:tcMar>
            <w:vAlign w:val="center"/>
          </w:tcPr>
          <w:p w14:paraId="2ABD036F" w14:textId="77777777" w:rsidR="00C7552F" w:rsidRPr="00C7552F" w:rsidRDefault="00C7552F" w:rsidP="00A6297B">
            <w:pPr>
              <w:tabs>
                <w:tab w:val="left" w:pos="720"/>
                <w:tab w:val="left" w:pos="1267"/>
                <w:tab w:val="left" w:pos="1886"/>
                <w:tab w:val="left" w:pos="2434"/>
                <w:tab w:val="left" w:pos="2880"/>
              </w:tabs>
              <w:suppressAutoHyphens/>
              <w:spacing w:before="4" w:after="4"/>
              <w:ind w:right="-108"/>
              <w:rPr>
                <w:rFonts w:cs="Arial"/>
                <w:szCs w:val="24"/>
                <w:highlight w:val="yellow"/>
                <w:u w:val="single"/>
              </w:rPr>
            </w:pPr>
          </w:p>
        </w:tc>
        <w:tc>
          <w:tcPr>
            <w:tcW w:w="1566" w:type="dxa"/>
            <w:vMerge/>
            <w:tcMar>
              <w:left w:w="144" w:type="dxa"/>
              <w:right w:w="144" w:type="dxa"/>
            </w:tcMar>
            <w:vAlign w:val="center"/>
          </w:tcPr>
          <w:p w14:paraId="30397438" w14:textId="77777777" w:rsidR="00C7552F" w:rsidRPr="00A0785A" w:rsidRDefault="00C7552F" w:rsidP="0043765F">
            <w:pPr>
              <w:tabs>
                <w:tab w:val="left" w:pos="720"/>
                <w:tab w:val="left" w:pos="1267"/>
                <w:tab w:val="left" w:pos="1886"/>
                <w:tab w:val="left" w:pos="2434"/>
                <w:tab w:val="left" w:pos="2880"/>
              </w:tabs>
              <w:suppressAutoHyphens/>
              <w:spacing w:before="4" w:after="4"/>
              <w:ind w:right="-108"/>
              <w:jc w:val="center"/>
              <w:rPr>
                <w:rFonts w:cs="Arial"/>
                <w:szCs w:val="24"/>
                <w:u w:val="single"/>
              </w:rPr>
            </w:pPr>
          </w:p>
        </w:tc>
        <w:tc>
          <w:tcPr>
            <w:tcW w:w="2916" w:type="dxa"/>
            <w:gridSpan w:val="3"/>
            <w:vMerge/>
            <w:tcBorders>
              <w:bottom w:val="nil"/>
            </w:tcBorders>
            <w:tcMar>
              <w:left w:w="144" w:type="dxa"/>
              <w:right w:w="144" w:type="dxa"/>
            </w:tcMar>
            <w:vAlign w:val="center"/>
          </w:tcPr>
          <w:p w14:paraId="272C5958"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c>
          <w:tcPr>
            <w:tcW w:w="720" w:type="dxa"/>
            <w:tcBorders>
              <w:top w:val="nil"/>
              <w:bottom w:val="nil"/>
              <w:right w:val="nil"/>
            </w:tcBorders>
          </w:tcPr>
          <w:p w14:paraId="6B6C4601" w14:textId="77777777" w:rsidR="00C7552F" w:rsidRPr="00A0785A" w:rsidRDefault="00C7552F" w:rsidP="0043765F">
            <w:pPr>
              <w:tabs>
                <w:tab w:val="left" w:pos="720"/>
                <w:tab w:val="left" w:pos="1267"/>
                <w:tab w:val="left" w:pos="1886"/>
                <w:tab w:val="left" w:pos="2434"/>
                <w:tab w:val="left" w:pos="2880"/>
              </w:tabs>
              <w:suppressAutoHyphens/>
              <w:spacing w:before="4" w:after="4"/>
              <w:ind w:left="-39"/>
              <w:jc w:val="center"/>
              <w:rPr>
                <w:rFonts w:cs="Arial"/>
                <w:szCs w:val="24"/>
                <w:u w:val="single"/>
              </w:rPr>
            </w:pPr>
          </w:p>
        </w:tc>
      </w:tr>
      <w:tr w:rsidR="0051792B" w:rsidRPr="00A0785A" w14:paraId="73A2F172" w14:textId="77777777" w:rsidTr="0066289F">
        <w:trPr>
          <w:trHeight w:val="218"/>
        </w:trPr>
        <w:tc>
          <w:tcPr>
            <w:tcW w:w="8550" w:type="dxa"/>
            <w:gridSpan w:val="6"/>
            <w:tcMar>
              <w:left w:w="144" w:type="dxa"/>
              <w:right w:w="144" w:type="dxa"/>
            </w:tcMar>
          </w:tcPr>
          <w:p w14:paraId="624FE6AA" w14:textId="77777777" w:rsidR="0051792B" w:rsidRPr="00B37906" w:rsidRDefault="0051792B" w:rsidP="0043765F">
            <w:pPr>
              <w:tabs>
                <w:tab w:val="left" w:pos="720"/>
                <w:tab w:val="left" w:pos="1267"/>
                <w:tab w:val="left" w:pos="1886"/>
                <w:tab w:val="left" w:pos="2434"/>
                <w:tab w:val="left" w:pos="2880"/>
              </w:tabs>
              <w:jc w:val="center"/>
              <w:rPr>
                <w:rFonts w:cs="Arial"/>
                <w:szCs w:val="24"/>
              </w:rPr>
            </w:pPr>
            <w:r w:rsidRPr="00B37906">
              <w:rPr>
                <w:rFonts w:cs="Arial"/>
                <w:szCs w:val="24"/>
              </w:rPr>
              <w:t xml:space="preserve">RAP Aggregate </w:t>
            </w:r>
          </w:p>
        </w:tc>
        <w:tc>
          <w:tcPr>
            <w:tcW w:w="720" w:type="dxa"/>
            <w:tcBorders>
              <w:top w:val="nil"/>
              <w:bottom w:val="nil"/>
              <w:right w:val="nil"/>
            </w:tcBorders>
          </w:tcPr>
          <w:p w14:paraId="2E50FA66" w14:textId="77777777" w:rsidR="0051792B" w:rsidRPr="00A0785A" w:rsidRDefault="0051792B" w:rsidP="0043765F">
            <w:pPr>
              <w:tabs>
                <w:tab w:val="left" w:pos="720"/>
                <w:tab w:val="left" w:pos="1267"/>
                <w:tab w:val="left" w:pos="1886"/>
                <w:tab w:val="left" w:pos="2434"/>
                <w:tab w:val="left" w:pos="2880"/>
              </w:tabs>
              <w:jc w:val="center"/>
              <w:rPr>
                <w:rFonts w:cs="Arial"/>
                <w:szCs w:val="24"/>
                <w:u w:val="single"/>
              </w:rPr>
            </w:pPr>
          </w:p>
        </w:tc>
      </w:tr>
      <w:tr w:rsidR="0051792B" w:rsidRPr="00A0785A" w14:paraId="76F57B80" w14:textId="77777777" w:rsidTr="0066289F">
        <w:trPr>
          <w:trHeight w:val="233"/>
        </w:trPr>
        <w:tc>
          <w:tcPr>
            <w:tcW w:w="2259" w:type="dxa"/>
            <w:tcMar>
              <w:left w:w="144" w:type="dxa"/>
              <w:right w:w="144" w:type="dxa"/>
            </w:tcMar>
            <w:vAlign w:val="center"/>
          </w:tcPr>
          <w:p w14:paraId="4D158CD0"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Gradation</w:t>
            </w:r>
          </w:p>
        </w:tc>
        <w:tc>
          <w:tcPr>
            <w:tcW w:w="1809" w:type="dxa"/>
            <w:tcMar>
              <w:left w:w="144" w:type="dxa"/>
              <w:right w:w="144" w:type="dxa"/>
            </w:tcMar>
            <w:vAlign w:val="center"/>
          </w:tcPr>
          <w:p w14:paraId="4EC7DEB4"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201</w:t>
            </w:r>
          </w:p>
        </w:tc>
        <w:tc>
          <w:tcPr>
            <w:tcW w:w="1575" w:type="dxa"/>
            <w:gridSpan w:val="2"/>
            <w:vMerge w:val="restart"/>
            <w:tcMar>
              <w:left w:w="144" w:type="dxa"/>
              <w:right w:w="144" w:type="dxa"/>
            </w:tcMar>
            <w:vAlign w:val="center"/>
          </w:tcPr>
          <w:p w14:paraId="64B782BE" w14:textId="77777777" w:rsidR="0051792B" w:rsidRPr="00B37906"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B37906">
              <w:rPr>
                <w:rFonts w:cs="Arial"/>
                <w:szCs w:val="24"/>
              </w:rPr>
              <w:t>Crusher Belt or Stockpile</w:t>
            </w:r>
          </w:p>
        </w:tc>
        <w:tc>
          <w:tcPr>
            <w:tcW w:w="2907" w:type="dxa"/>
            <w:gridSpan w:val="2"/>
            <w:tcBorders>
              <w:bottom w:val="single" w:sz="4" w:space="0" w:color="auto"/>
            </w:tcBorders>
            <w:tcMar>
              <w:left w:w="144" w:type="dxa"/>
              <w:right w:w="144" w:type="dxa"/>
            </w:tcMar>
            <w:vAlign w:val="center"/>
          </w:tcPr>
          <w:p w14:paraId="6F1FADAE" w14:textId="77777777" w:rsidR="0051792B" w:rsidRPr="00B37906"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rPr>
            </w:pPr>
            <w:r w:rsidRPr="00B37906">
              <w:rPr>
                <w:rFonts w:cs="Arial"/>
                <w:szCs w:val="24"/>
              </w:rPr>
              <w:t>1 per stockpile per day</w:t>
            </w:r>
          </w:p>
        </w:tc>
        <w:tc>
          <w:tcPr>
            <w:tcW w:w="720" w:type="dxa"/>
            <w:tcBorders>
              <w:top w:val="nil"/>
              <w:bottom w:val="nil"/>
              <w:right w:val="nil"/>
            </w:tcBorders>
          </w:tcPr>
          <w:p w14:paraId="2D56D350" w14:textId="77777777" w:rsidR="0051792B" w:rsidRPr="00A0785A" w:rsidRDefault="0051792B" w:rsidP="0043765F">
            <w:pPr>
              <w:tabs>
                <w:tab w:val="left" w:pos="720"/>
                <w:tab w:val="left" w:pos="1267"/>
                <w:tab w:val="left" w:pos="1886"/>
                <w:tab w:val="left" w:pos="2434"/>
                <w:tab w:val="left" w:pos="2880"/>
              </w:tabs>
              <w:suppressAutoHyphens/>
              <w:spacing w:before="4" w:after="4"/>
              <w:ind w:left="-128" w:right="-108"/>
              <w:jc w:val="center"/>
              <w:rPr>
                <w:rFonts w:cs="Arial"/>
                <w:szCs w:val="24"/>
                <w:u w:val="single"/>
              </w:rPr>
            </w:pPr>
          </w:p>
        </w:tc>
      </w:tr>
      <w:tr w:rsidR="0051792B" w:rsidRPr="00A0785A" w14:paraId="67C4AD99" w14:textId="77777777" w:rsidTr="0066289F">
        <w:trPr>
          <w:trHeight w:val="780"/>
        </w:trPr>
        <w:tc>
          <w:tcPr>
            <w:tcW w:w="2259" w:type="dxa"/>
            <w:tcMar>
              <w:left w:w="144" w:type="dxa"/>
              <w:right w:w="144" w:type="dxa"/>
            </w:tcMar>
            <w:vAlign w:val="center"/>
          </w:tcPr>
          <w:p w14:paraId="428FDCBA" w14:textId="77777777" w:rsidR="0051792B" w:rsidRPr="00B37906" w:rsidRDefault="0051792B" w:rsidP="0043765F">
            <w:pPr>
              <w:tabs>
                <w:tab w:val="left" w:pos="720"/>
                <w:tab w:val="left" w:pos="1267"/>
                <w:tab w:val="left" w:pos="1886"/>
                <w:tab w:val="left" w:pos="2434"/>
                <w:tab w:val="left" w:pos="2880"/>
              </w:tabs>
              <w:suppressAutoHyphens/>
              <w:spacing w:before="4" w:after="4"/>
              <w:rPr>
                <w:rFonts w:cs="Arial"/>
                <w:szCs w:val="24"/>
              </w:rPr>
            </w:pPr>
            <w:r w:rsidRPr="00B37906">
              <w:rPr>
                <w:rFonts w:cs="Arial"/>
                <w:szCs w:val="24"/>
              </w:rPr>
              <w:t>Fractured Coarse Aggregate Particles</w:t>
            </w:r>
          </w:p>
        </w:tc>
        <w:tc>
          <w:tcPr>
            <w:tcW w:w="1809" w:type="dxa"/>
            <w:tcMar>
              <w:left w:w="144" w:type="dxa"/>
              <w:right w:w="144" w:type="dxa"/>
            </w:tcMar>
            <w:vAlign w:val="center"/>
          </w:tcPr>
          <w:p w14:paraId="2413B5E5"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212</w:t>
            </w:r>
          </w:p>
        </w:tc>
        <w:tc>
          <w:tcPr>
            <w:tcW w:w="1575" w:type="dxa"/>
            <w:gridSpan w:val="2"/>
            <w:vMerge/>
            <w:tcMar>
              <w:left w:w="144" w:type="dxa"/>
              <w:right w:w="144" w:type="dxa"/>
            </w:tcMar>
            <w:vAlign w:val="center"/>
          </w:tcPr>
          <w:p w14:paraId="2335E25E"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07" w:type="dxa"/>
            <w:gridSpan w:val="2"/>
            <w:tcBorders>
              <w:bottom w:val="nil"/>
            </w:tcBorders>
            <w:tcMar>
              <w:left w:w="144" w:type="dxa"/>
              <w:right w:w="144" w:type="dxa"/>
            </w:tcMar>
            <w:vAlign w:val="center"/>
          </w:tcPr>
          <w:p w14:paraId="6539F142" w14:textId="77777777" w:rsidR="0051792B" w:rsidRPr="00B37906" w:rsidRDefault="0051792B" w:rsidP="0043765F">
            <w:pPr>
              <w:tabs>
                <w:tab w:val="left" w:pos="720"/>
                <w:tab w:val="left" w:pos="1267"/>
                <w:tab w:val="left" w:pos="1886"/>
                <w:tab w:val="left" w:pos="2434"/>
                <w:tab w:val="left" w:pos="2880"/>
              </w:tabs>
              <w:suppressAutoHyphens/>
              <w:spacing w:before="4" w:after="4"/>
              <w:ind w:left="51"/>
              <w:rPr>
                <w:rFonts w:cs="Arial"/>
                <w:szCs w:val="24"/>
              </w:rPr>
            </w:pPr>
            <w:r w:rsidRPr="00B37906">
              <w:rPr>
                <w:rFonts w:cs="Arial"/>
                <w:szCs w:val="24"/>
              </w:rPr>
              <w:t>1 per stockpile every other day</w:t>
            </w:r>
          </w:p>
        </w:tc>
        <w:tc>
          <w:tcPr>
            <w:tcW w:w="720" w:type="dxa"/>
            <w:tcBorders>
              <w:top w:val="nil"/>
              <w:bottom w:val="nil"/>
              <w:right w:val="nil"/>
            </w:tcBorders>
          </w:tcPr>
          <w:p w14:paraId="7AE96B42" w14:textId="77777777" w:rsidR="0051792B" w:rsidRPr="00A0785A" w:rsidRDefault="0051792B" w:rsidP="0043765F">
            <w:pPr>
              <w:tabs>
                <w:tab w:val="left" w:pos="720"/>
                <w:tab w:val="left" w:pos="1267"/>
                <w:tab w:val="left" w:pos="1886"/>
                <w:tab w:val="left" w:pos="2434"/>
                <w:tab w:val="left" w:pos="2880"/>
              </w:tabs>
              <w:suppressAutoHyphens/>
              <w:spacing w:before="4" w:after="4"/>
              <w:ind w:left="51"/>
              <w:jc w:val="center"/>
              <w:rPr>
                <w:rFonts w:cs="Arial"/>
                <w:szCs w:val="24"/>
                <w:u w:val="single"/>
              </w:rPr>
            </w:pPr>
          </w:p>
        </w:tc>
      </w:tr>
      <w:tr w:rsidR="0051792B" w:rsidRPr="00A0785A" w14:paraId="54D72B24" w14:textId="77777777" w:rsidTr="0066289F">
        <w:trPr>
          <w:trHeight w:val="231"/>
        </w:trPr>
        <w:tc>
          <w:tcPr>
            <w:tcW w:w="8550" w:type="dxa"/>
            <w:gridSpan w:val="6"/>
            <w:tcMar>
              <w:left w:w="144" w:type="dxa"/>
              <w:right w:w="144" w:type="dxa"/>
            </w:tcMar>
            <w:vAlign w:val="center"/>
          </w:tcPr>
          <w:p w14:paraId="7F44B2B3" w14:textId="77777777" w:rsidR="0051792B" w:rsidRPr="00A0785A" w:rsidRDefault="00B37906" w:rsidP="0043765F">
            <w:pPr>
              <w:tabs>
                <w:tab w:val="left" w:pos="720"/>
                <w:tab w:val="left" w:pos="1267"/>
                <w:tab w:val="left" w:pos="1886"/>
                <w:tab w:val="left" w:pos="2434"/>
                <w:tab w:val="left" w:pos="2880"/>
              </w:tabs>
              <w:suppressAutoHyphens/>
              <w:spacing w:before="4" w:after="4"/>
              <w:jc w:val="center"/>
              <w:rPr>
                <w:rFonts w:cs="Arial"/>
                <w:szCs w:val="24"/>
              </w:rPr>
            </w:pPr>
            <w:r>
              <w:rPr>
                <w:rFonts w:cs="Arial"/>
                <w:szCs w:val="24"/>
              </w:rPr>
              <w:t>Asphaltic Concrete</w:t>
            </w:r>
          </w:p>
        </w:tc>
        <w:tc>
          <w:tcPr>
            <w:tcW w:w="720" w:type="dxa"/>
            <w:tcBorders>
              <w:top w:val="nil"/>
              <w:bottom w:val="nil"/>
              <w:right w:val="nil"/>
            </w:tcBorders>
          </w:tcPr>
          <w:p w14:paraId="0988815B"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r w:rsidR="0051792B" w:rsidRPr="00A0785A" w14:paraId="67CF4F53" w14:textId="77777777" w:rsidTr="00155760">
        <w:trPr>
          <w:trHeight w:val="780"/>
        </w:trPr>
        <w:tc>
          <w:tcPr>
            <w:tcW w:w="2259" w:type="dxa"/>
            <w:tcBorders>
              <w:bottom w:val="single" w:sz="4" w:space="0" w:color="auto"/>
            </w:tcBorders>
            <w:tcMar>
              <w:left w:w="144" w:type="dxa"/>
              <w:right w:w="144" w:type="dxa"/>
            </w:tcMar>
            <w:vAlign w:val="center"/>
          </w:tcPr>
          <w:p w14:paraId="5D9EEEED"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Gradation</w:t>
            </w:r>
          </w:p>
        </w:tc>
        <w:tc>
          <w:tcPr>
            <w:tcW w:w="1809" w:type="dxa"/>
            <w:tcBorders>
              <w:bottom w:val="single" w:sz="4" w:space="0" w:color="auto"/>
            </w:tcBorders>
            <w:tcMar>
              <w:left w:w="144" w:type="dxa"/>
              <w:right w:w="144" w:type="dxa"/>
            </w:tcMar>
            <w:vAlign w:val="center"/>
          </w:tcPr>
          <w:p w14:paraId="3540D4B0"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ARIZ 201 or 427</w:t>
            </w:r>
            <w:r w:rsidR="00B550C7" w:rsidRPr="00B37906">
              <w:rPr>
                <w:rFonts w:cs="Arial"/>
                <w:szCs w:val="24"/>
              </w:rPr>
              <w:t xml:space="preserve"> (428 for RAP mixes)</w:t>
            </w:r>
          </w:p>
        </w:tc>
        <w:tc>
          <w:tcPr>
            <w:tcW w:w="1566" w:type="dxa"/>
            <w:tcBorders>
              <w:bottom w:val="single" w:sz="4" w:space="0" w:color="auto"/>
            </w:tcBorders>
            <w:tcMar>
              <w:left w:w="144" w:type="dxa"/>
              <w:right w:w="144" w:type="dxa"/>
            </w:tcMar>
            <w:vAlign w:val="center"/>
          </w:tcPr>
          <w:p w14:paraId="132C2E92" w14:textId="77777777" w:rsidR="0051792B" w:rsidRPr="00A0785A" w:rsidRDefault="0051792B" w:rsidP="006822D1">
            <w:pPr>
              <w:tabs>
                <w:tab w:val="left" w:pos="720"/>
                <w:tab w:val="left" w:pos="1267"/>
                <w:tab w:val="left" w:pos="1886"/>
                <w:tab w:val="left" w:pos="2434"/>
                <w:tab w:val="left" w:pos="2880"/>
              </w:tabs>
              <w:suppressAutoHyphens/>
              <w:spacing w:before="4" w:after="4"/>
              <w:ind w:left="-54" w:right="-108"/>
              <w:rPr>
                <w:rFonts w:cs="Arial"/>
                <w:szCs w:val="24"/>
              </w:rPr>
            </w:pPr>
            <w:r w:rsidRPr="00A0785A">
              <w:rPr>
                <w:rFonts w:cs="Arial"/>
                <w:szCs w:val="24"/>
              </w:rPr>
              <w:t>Cold Feed, Hot Bins, Roadway, or Plant</w:t>
            </w:r>
          </w:p>
        </w:tc>
        <w:tc>
          <w:tcPr>
            <w:tcW w:w="2916" w:type="dxa"/>
            <w:gridSpan w:val="3"/>
            <w:tcBorders>
              <w:bottom w:val="single" w:sz="4" w:space="0" w:color="auto"/>
            </w:tcBorders>
            <w:tcMar>
              <w:left w:w="144" w:type="dxa"/>
              <w:right w:w="144" w:type="dxa"/>
            </w:tcMar>
            <w:vAlign w:val="center"/>
          </w:tcPr>
          <w:p w14:paraId="21034738"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15D00151"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11DCF237" w14:textId="77777777" w:rsidTr="00155760">
        <w:trPr>
          <w:trHeight w:val="1069"/>
        </w:trPr>
        <w:tc>
          <w:tcPr>
            <w:tcW w:w="2259" w:type="dxa"/>
            <w:tcBorders>
              <w:bottom w:val="single" w:sz="4" w:space="0" w:color="auto"/>
            </w:tcBorders>
            <w:tcMar>
              <w:left w:w="144" w:type="dxa"/>
              <w:right w:w="144" w:type="dxa"/>
            </w:tcMar>
            <w:vAlign w:val="center"/>
          </w:tcPr>
          <w:p w14:paraId="17230742"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lastRenderedPageBreak/>
              <w:t>Asphalt Content</w:t>
            </w:r>
          </w:p>
        </w:tc>
        <w:tc>
          <w:tcPr>
            <w:tcW w:w="1809" w:type="dxa"/>
            <w:tcBorders>
              <w:bottom w:val="single" w:sz="4" w:space="0" w:color="auto"/>
            </w:tcBorders>
            <w:tcMar>
              <w:left w:w="144" w:type="dxa"/>
              <w:right w:w="144" w:type="dxa"/>
            </w:tcMar>
            <w:vAlign w:val="center"/>
          </w:tcPr>
          <w:p w14:paraId="35DA3C3B" w14:textId="77777777" w:rsidR="006822D1"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 xml:space="preserve">ARIZ 421, 427 </w:t>
            </w:r>
            <w:r w:rsidR="00B550C7" w:rsidRPr="00B37906">
              <w:rPr>
                <w:rFonts w:cs="Arial"/>
                <w:szCs w:val="24"/>
              </w:rPr>
              <w:t>(428 for RAP mixes)</w:t>
            </w:r>
            <w:r w:rsidR="00A5580C" w:rsidRPr="00B37906">
              <w:rPr>
                <w:rFonts w:cs="Arial"/>
                <w:szCs w:val="24"/>
              </w:rPr>
              <w:t>,</w:t>
            </w:r>
            <w:r w:rsidRPr="00B37906">
              <w:rPr>
                <w:rFonts w:cs="Arial"/>
                <w:szCs w:val="24"/>
              </w:rPr>
              <w:t xml:space="preserve">or </w:t>
            </w:r>
          </w:p>
          <w:p w14:paraId="10456154"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B37906">
              <w:rPr>
                <w:rFonts w:cs="Arial"/>
                <w:szCs w:val="24"/>
              </w:rPr>
              <w:t>other approved methods</w:t>
            </w:r>
          </w:p>
        </w:tc>
        <w:tc>
          <w:tcPr>
            <w:tcW w:w="1566" w:type="dxa"/>
            <w:vMerge w:val="restart"/>
            <w:tcBorders>
              <w:bottom w:val="single" w:sz="4" w:space="0" w:color="auto"/>
            </w:tcBorders>
            <w:tcMar>
              <w:left w:w="144" w:type="dxa"/>
              <w:right w:w="144" w:type="dxa"/>
            </w:tcMar>
            <w:vAlign w:val="center"/>
          </w:tcPr>
          <w:p w14:paraId="50B38857"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 or Plant</w:t>
            </w:r>
          </w:p>
        </w:tc>
        <w:tc>
          <w:tcPr>
            <w:tcW w:w="2916" w:type="dxa"/>
            <w:gridSpan w:val="3"/>
            <w:tcBorders>
              <w:bottom w:val="single" w:sz="4" w:space="0" w:color="auto"/>
            </w:tcBorders>
            <w:tcMar>
              <w:left w:w="144" w:type="dxa"/>
              <w:right w:w="144" w:type="dxa"/>
            </w:tcMar>
            <w:vAlign w:val="center"/>
          </w:tcPr>
          <w:p w14:paraId="12824D9F"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1000 Tons</w:t>
            </w:r>
          </w:p>
        </w:tc>
        <w:tc>
          <w:tcPr>
            <w:tcW w:w="720" w:type="dxa"/>
            <w:tcBorders>
              <w:top w:val="nil"/>
              <w:bottom w:val="nil"/>
              <w:right w:val="nil"/>
            </w:tcBorders>
          </w:tcPr>
          <w:p w14:paraId="2BE88256"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4CCC6F42" w14:textId="77777777" w:rsidTr="00155760">
        <w:trPr>
          <w:trHeight w:val="519"/>
        </w:trPr>
        <w:tc>
          <w:tcPr>
            <w:tcW w:w="2259" w:type="dxa"/>
            <w:tcBorders>
              <w:top w:val="single" w:sz="4" w:space="0" w:color="auto"/>
            </w:tcBorders>
            <w:tcMar>
              <w:left w:w="144" w:type="dxa"/>
              <w:right w:w="144" w:type="dxa"/>
            </w:tcMar>
            <w:vAlign w:val="center"/>
          </w:tcPr>
          <w:p w14:paraId="6444DAB4"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Voids</w:t>
            </w:r>
          </w:p>
        </w:tc>
        <w:tc>
          <w:tcPr>
            <w:tcW w:w="1809" w:type="dxa"/>
            <w:tcBorders>
              <w:top w:val="single" w:sz="4" w:space="0" w:color="auto"/>
            </w:tcBorders>
            <w:tcMar>
              <w:left w:w="144" w:type="dxa"/>
              <w:right w:w="144" w:type="dxa"/>
            </w:tcMar>
            <w:vAlign w:val="center"/>
          </w:tcPr>
          <w:p w14:paraId="40872A78" w14:textId="77777777" w:rsidR="0051792B" w:rsidRPr="00B37906" w:rsidRDefault="0051792B" w:rsidP="0043765F">
            <w:pPr>
              <w:tabs>
                <w:tab w:val="left" w:pos="720"/>
                <w:tab w:val="left" w:pos="1267"/>
                <w:tab w:val="left" w:pos="1886"/>
                <w:tab w:val="left" w:pos="2434"/>
                <w:tab w:val="left" w:pos="2880"/>
              </w:tabs>
              <w:suppressAutoHyphens/>
              <w:spacing w:before="4" w:after="4"/>
              <w:ind w:right="-108"/>
              <w:rPr>
                <w:rFonts w:cs="Arial"/>
                <w:szCs w:val="24"/>
              </w:rPr>
            </w:pPr>
            <w:smartTag w:uri="urn:schemas-microsoft-com:office:smarttags" w:element="State">
              <w:smartTag w:uri="urn:schemas-microsoft-com:office:smarttags" w:element="place">
                <w:r w:rsidRPr="00B37906">
                  <w:rPr>
                    <w:rFonts w:cs="Arial"/>
                    <w:szCs w:val="24"/>
                  </w:rPr>
                  <w:t>ARIZ</w:t>
                </w:r>
              </w:smartTag>
            </w:smartTag>
            <w:r w:rsidRPr="00B37906">
              <w:rPr>
                <w:rFonts w:cs="Arial"/>
                <w:szCs w:val="24"/>
              </w:rPr>
              <w:t xml:space="preserve"> </w:t>
            </w:r>
            <w:r w:rsidR="00B550C7" w:rsidRPr="00B37906">
              <w:rPr>
                <w:rFonts w:cs="Arial"/>
                <w:szCs w:val="24"/>
              </w:rPr>
              <w:t xml:space="preserve">410, </w:t>
            </w:r>
            <w:r w:rsidRPr="00B37906">
              <w:rPr>
                <w:rFonts w:cs="Arial"/>
                <w:szCs w:val="24"/>
              </w:rPr>
              <w:t>415, 417, 424</w:t>
            </w:r>
          </w:p>
        </w:tc>
        <w:tc>
          <w:tcPr>
            <w:tcW w:w="1566" w:type="dxa"/>
            <w:vMerge/>
            <w:tcBorders>
              <w:top w:val="single" w:sz="4" w:space="0" w:color="auto"/>
              <w:bottom w:val="single" w:sz="4" w:space="0" w:color="auto"/>
            </w:tcBorders>
            <w:tcMar>
              <w:left w:w="144" w:type="dxa"/>
              <w:right w:w="144" w:type="dxa"/>
            </w:tcMar>
            <w:vAlign w:val="center"/>
          </w:tcPr>
          <w:p w14:paraId="1C7519D5"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p>
        </w:tc>
        <w:tc>
          <w:tcPr>
            <w:tcW w:w="2916" w:type="dxa"/>
            <w:gridSpan w:val="3"/>
            <w:tcBorders>
              <w:top w:val="single" w:sz="4" w:space="0" w:color="auto"/>
            </w:tcBorders>
            <w:tcMar>
              <w:left w:w="144" w:type="dxa"/>
              <w:right w:w="144" w:type="dxa"/>
            </w:tcMar>
          </w:tcPr>
          <w:p w14:paraId="536CCADB"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rPr>
                <w:rFonts w:cs="Arial"/>
                <w:szCs w:val="24"/>
              </w:rPr>
            </w:pPr>
            <w:r w:rsidRPr="00A0785A">
              <w:rPr>
                <w:rFonts w:cs="Arial"/>
                <w:szCs w:val="24"/>
              </w:rPr>
              <w:t>1 per 1000 Tons each day.  Maximum of 4 per day.</w:t>
            </w:r>
          </w:p>
        </w:tc>
        <w:tc>
          <w:tcPr>
            <w:tcW w:w="720" w:type="dxa"/>
            <w:tcBorders>
              <w:top w:val="nil"/>
              <w:bottom w:val="nil"/>
              <w:right w:val="nil"/>
            </w:tcBorders>
          </w:tcPr>
          <w:p w14:paraId="0FAF2288" w14:textId="77777777" w:rsidR="0051792B" w:rsidRPr="00A0785A" w:rsidRDefault="0051792B" w:rsidP="0043765F">
            <w:pPr>
              <w:tabs>
                <w:tab w:val="left" w:pos="720"/>
                <w:tab w:val="left" w:pos="1267"/>
                <w:tab w:val="left" w:pos="1886"/>
                <w:tab w:val="left" w:pos="2434"/>
                <w:tab w:val="left" w:pos="2880"/>
              </w:tabs>
              <w:suppressAutoHyphens/>
              <w:spacing w:before="4" w:after="4"/>
              <w:ind w:right="-108"/>
              <w:jc w:val="center"/>
              <w:rPr>
                <w:rFonts w:cs="Arial"/>
                <w:szCs w:val="24"/>
              </w:rPr>
            </w:pPr>
          </w:p>
        </w:tc>
      </w:tr>
      <w:tr w:rsidR="0051792B" w:rsidRPr="00A0785A" w14:paraId="60B33D16" w14:textId="77777777" w:rsidTr="0066289F">
        <w:trPr>
          <w:trHeight w:val="260"/>
        </w:trPr>
        <w:tc>
          <w:tcPr>
            <w:tcW w:w="2259" w:type="dxa"/>
            <w:tcMar>
              <w:left w:w="144" w:type="dxa"/>
              <w:right w:w="144" w:type="dxa"/>
            </w:tcMar>
            <w:vAlign w:val="center"/>
          </w:tcPr>
          <w:p w14:paraId="59D50520" w14:textId="77777777" w:rsidR="0051792B" w:rsidRPr="00A0785A" w:rsidRDefault="0051792B" w:rsidP="0043765F">
            <w:pPr>
              <w:tabs>
                <w:tab w:val="left" w:pos="720"/>
                <w:tab w:val="left" w:pos="1267"/>
                <w:tab w:val="left" w:pos="1886"/>
                <w:tab w:val="left" w:pos="2434"/>
                <w:tab w:val="left" w:pos="2880"/>
              </w:tabs>
              <w:suppressAutoHyphens/>
              <w:spacing w:before="4" w:after="4"/>
              <w:rPr>
                <w:rFonts w:cs="Arial"/>
                <w:szCs w:val="24"/>
              </w:rPr>
            </w:pPr>
            <w:r w:rsidRPr="00A0785A">
              <w:rPr>
                <w:rFonts w:cs="Arial"/>
                <w:szCs w:val="24"/>
              </w:rPr>
              <w:t>Compaction</w:t>
            </w:r>
          </w:p>
        </w:tc>
        <w:tc>
          <w:tcPr>
            <w:tcW w:w="1809" w:type="dxa"/>
            <w:tcMar>
              <w:left w:w="144" w:type="dxa"/>
              <w:right w:w="144" w:type="dxa"/>
            </w:tcMar>
            <w:vAlign w:val="center"/>
          </w:tcPr>
          <w:p w14:paraId="5C3287C5" w14:textId="77777777" w:rsidR="0051792B" w:rsidRPr="00A0785A" w:rsidRDefault="0051792B" w:rsidP="0043765F">
            <w:pPr>
              <w:tabs>
                <w:tab w:val="left" w:pos="720"/>
                <w:tab w:val="left" w:pos="1267"/>
                <w:tab w:val="left" w:pos="1886"/>
                <w:tab w:val="left" w:pos="2434"/>
                <w:tab w:val="left" w:pos="2880"/>
              </w:tabs>
              <w:suppressAutoHyphens/>
              <w:spacing w:before="4" w:after="4"/>
              <w:ind w:left="144" w:hanging="144"/>
              <w:rPr>
                <w:rFonts w:cs="Arial"/>
                <w:szCs w:val="24"/>
              </w:rPr>
            </w:pPr>
            <w:smartTag w:uri="urn:schemas-microsoft-com:office:smarttags" w:element="place">
              <w:smartTag w:uri="urn:schemas-microsoft-com:office:smarttags" w:element="State">
                <w:r w:rsidRPr="00A0785A">
                  <w:rPr>
                    <w:rFonts w:cs="Arial"/>
                    <w:szCs w:val="24"/>
                  </w:rPr>
                  <w:t>ARIZ</w:t>
                </w:r>
              </w:smartTag>
            </w:smartTag>
            <w:r w:rsidRPr="00A0785A">
              <w:rPr>
                <w:rFonts w:cs="Arial"/>
                <w:szCs w:val="24"/>
              </w:rPr>
              <w:t xml:space="preserve"> 412</w:t>
            </w:r>
          </w:p>
        </w:tc>
        <w:tc>
          <w:tcPr>
            <w:tcW w:w="1566" w:type="dxa"/>
            <w:tcBorders>
              <w:top w:val="single" w:sz="4" w:space="0" w:color="auto"/>
            </w:tcBorders>
            <w:tcMar>
              <w:left w:w="144" w:type="dxa"/>
              <w:right w:w="144" w:type="dxa"/>
            </w:tcMar>
          </w:tcPr>
          <w:p w14:paraId="198F8708" w14:textId="77777777" w:rsidR="0051792B" w:rsidRPr="00A0785A" w:rsidRDefault="0051792B" w:rsidP="006822D1">
            <w:pPr>
              <w:tabs>
                <w:tab w:val="left" w:pos="720"/>
                <w:tab w:val="left" w:pos="1267"/>
                <w:tab w:val="left" w:pos="1886"/>
                <w:tab w:val="left" w:pos="2434"/>
                <w:tab w:val="left" w:pos="2880"/>
              </w:tabs>
              <w:suppressAutoHyphens/>
              <w:spacing w:before="4" w:after="4"/>
              <w:ind w:left="-81" w:right="-108"/>
              <w:rPr>
                <w:rFonts w:cs="Arial"/>
                <w:szCs w:val="24"/>
              </w:rPr>
            </w:pPr>
            <w:r w:rsidRPr="00A0785A">
              <w:rPr>
                <w:rFonts w:cs="Arial"/>
                <w:szCs w:val="24"/>
              </w:rPr>
              <w:t>Roadway</w:t>
            </w:r>
          </w:p>
        </w:tc>
        <w:tc>
          <w:tcPr>
            <w:tcW w:w="2916" w:type="dxa"/>
            <w:gridSpan w:val="3"/>
            <w:tcMar>
              <w:left w:w="144" w:type="dxa"/>
              <w:right w:w="144" w:type="dxa"/>
            </w:tcMar>
          </w:tcPr>
          <w:p w14:paraId="323BF80D"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rPr>
                <w:rFonts w:cs="Arial"/>
                <w:szCs w:val="24"/>
              </w:rPr>
            </w:pPr>
            <w:r w:rsidRPr="00A0785A">
              <w:rPr>
                <w:rFonts w:cs="Arial"/>
                <w:szCs w:val="24"/>
              </w:rPr>
              <w:t>1 per 300 tons</w:t>
            </w:r>
          </w:p>
        </w:tc>
        <w:tc>
          <w:tcPr>
            <w:tcW w:w="720" w:type="dxa"/>
            <w:tcBorders>
              <w:top w:val="nil"/>
              <w:bottom w:val="nil"/>
              <w:right w:val="nil"/>
            </w:tcBorders>
          </w:tcPr>
          <w:p w14:paraId="41A7E2C3" w14:textId="77777777" w:rsidR="0051792B" w:rsidRPr="00A0785A" w:rsidRDefault="0051792B" w:rsidP="0043765F">
            <w:pPr>
              <w:tabs>
                <w:tab w:val="left" w:pos="720"/>
                <w:tab w:val="left" w:pos="1267"/>
                <w:tab w:val="left" w:pos="1886"/>
                <w:tab w:val="left" w:pos="2434"/>
                <w:tab w:val="left" w:pos="2880"/>
              </w:tabs>
              <w:suppressAutoHyphens/>
              <w:spacing w:before="4" w:after="4"/>
              <w:ind w:left="245" w:hanging="245"/>
              <w:jc w:val="center"/>
              <w:rPr>
                <w:rFonts w:cs="Arial"/>
                <w:szCs w:val="24"/>
              </w:rPr>
            </w:pPr>
          </w:p>
        </w:tc>
      </w:tr>
      <w:tr w:rsidR="0051792B" w:rsidRPr="00A0785A" w14:paraId="73CB569A" w14:textId="77777777" w:rsidTr="0066289F">
        <w:trPr>
          <w:trHeight w:val="2942"/>
        </w:trPr>
        <w:tc>
          <w:tcPr>
            <w:tcW w:w="8550" w:type="dxa"/>
            <w:gridSpan w:val="6"/>
            <w:tcMar>
              <w:left w:w="144" w:type="dxa"/>
              <w:bottom w:w="29" w:type="dxa"/>
              <w:right w:w="144" w:type="dxa"/>
            </w:tcMar>
          </w:tcPr>
          <w:p w14:paraId="573B648F" w14:textId="77777777" w:rsidR="0051792B" w:rsidRPr="00A0785A" w:rsidRDefault="0051792B" w:rsidP="0043765F">
            <w:pPr>
              <w:tabs>
                <w:tab w:val="left" w:pos="720"/>
                <w:tab w:val="left" w:pos="1267"/>
                <w:tab w:val="left" w:pos="1886"/>
                <w:tab w:val="left" w:pos="2434"/>
                <w:tab w:val="left" w:pos="2880"/>
              </w:tabs>
              <w:suppressAutoHyphens/>
              <w:spacing w:before="4" w:after="4"/>
              <w:jc w:val="both"/>
              <w:rPr>
                <w:rFonts w:cs="Arial"/>
                <w:szCs w:val="24"/>
              </w:rPr>
            </w:pPr>
            <w:r w:rsidRPr="00A0785A">
              <w:rPr>
                <w:rFonts w:cs="Arial"/>
                <w:szCs w:val="24"/>
              </w:rPr>
              <w:t>Notes:</w:t>
            </w:r>
          </w:p>
          <w:p w14:paraId="1C8DAD8C" w14:textId="77777777" w:rsidR="00B550C7" w:rsidRPr="00A0785A" w:rsidRDefault="00B550C7" w:rsidP="00B550C7">
            <w:pPr>
              <w:tabs>
                <w:tab w:val="left" w:pos="257"/>
                <w:tab w:val="left" w:pos="720"/>
                <w:tab w:val="left" w:pos="1267"/>
                <w:tab w:val="left" w:pos="1886"/>
                <w:tab w:val="left" w:pos="2434"/>
                <w:tab w:val="left" w:pos="2880"/>
              </w:tabs>
              <w:suppressAutoHyphens/>
              <w:spacing w:before="4" w:after="4"/>
              <w:ind w:left="733" w:right="207" w:hanging="459"/>
              <w:jc w:val="both"/>
              <w:rPr>
                <w:rFonts w:cs="Arial"/>
                <w:sz w:val="16"/>
                <w:szCs w:val="16"/>
              </w:rPr>
            </w:pPr>
          </w:p>
          <w:p w14:paraId="0247A769" w14:textId="77777777" w:rsidR="0051792B" w:rsidRPr="00B37906" w:rsidRDefault="0051792B" w:rsidP="00B37906">
            <w:pPr>
              <w:tabs>
                <w:tab w:val="left" w:pos="257"/>
                <w:tab w:val="left" w:pos="720"/>
                <w:tab w:val="left" w:pos="1267"/>
                <w:tab w:val="left" w:pos="1886"/>
                <w:tab w:val="left" w:pos="2434"/>
                <w:tab w:val="left" w:pos="2880"/>
              </w:tabs>
              <w:suppressAutoHyphens/>
              <w:spacing w:before="4" w:after="4"/>
              <w:ind w:left="733" w:right="207" w:hanging="459"/>
              <w:jc w:val="both"/>
              <w:rPr>
                <w:rFonts w:cs="Arial"/>
                <w:szCs w:val="24"/>
              </w:rPr>
            </w:pPr>
            <w:r w:rsidRPr="00A0785A">
              <w:rPr>
                <w:rFonts w:cs="Arial"/>
                <w:szCs w:val="24"/>
              </w:rPr>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11EE0891" w14:textId="77777777" w:rsidR="0051792B" w:rsidRPr="00A0785A" w:rsidRDefault="0051792B" w:rsidP="0043765F">
            <w:pPr>
              <w:tabs>
                <w:tab w:val="left" w:pos="720"/>
                <w:tab w:val="left" w:pos="1267"/>
                <w:tab w:val="left" w:pos="1886"/>
                <w:tab w:val="left" w:pos="2434"/>
                <w:tab w:val="left" w:pos="2880"/>
              </w:tabs>
              <w:suppressAutoHyphens/>
              <w:spacing w:before="4" w:after="4"/>
              <w:jc w:val="center"/>
              <w:rPr>
                <w:rFonts w:cs="Arial"/>
                <w:szCs w:val="24"/>
              </w:rPr>
            </w:pPr>
          </w:p>
        </w:tc>
      </w:tr>
    </w:tbl>
    <w:p w14:paraId="5AC63E11" w14:textId="77777777" w:rsidR="0051792B" w:rsidRDefault="0051792B" w:rsidP="0051792B">
      <w:pPr>
        <w:tabs>
          <w:tab w:val="left" w:pos="720"/>
          <w:tab w:val="left" w:pos="1267"/>
          <w:tab w:val="left" w:pos="1886"/>
          <w:tab w:val="left" w:pos="2434"/>
          <w:tab w:val="left" w:pos="2880"/>
        </w:tabs>
        <w:suppressAutoHyphens/>
        <w:spacing w:before="4" w:after="4"/>
        <w:jc w:val="both"/>
        <w:rPr>
          <w:rFonts w:cs="Arial"/>
          <w:szCs w:val="24"/>
        </w:rPr>
      </w:pPr>
    </w:p>
    <w:p w14:paraId="744F614F" w14:textId="77777777" w:rsidR="00BB5F54" w:rsidRDefault="00BB5F54" w:rsidP="00BB5F54">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twelfth</w:t>
      </w:r>
      <w:r w:rsidRPr="001B7068">
        <w:t xml:space="preserve"> paragraph of the Standard Specifications is revised to read:</w:t>
      </w:r>
    </w:p>
    <w:p w14:paraId="2454F9D4" w14:textId="77777777" w:rsidR="00BB5F54" w:rsidRDefault="00BB5F54" w:rsidP="00BB5F54">
      <w:pPr>
        <w:tabs>
          <w:tab w:val="left" w:pos="720"/>
          <w:tab w:val="left" w:pos="1267"/>
          <w:tab w:val="left" w:pos="1886"/>
          <w:tab w:val="left" w:pos="2434"/>
          <w:tab w:val="left" w:pos="2880"/>
        </w:tabs>
        <w:ind w:left="1890" w:hanging="1890"/>
        <w:jc w:val="both"/>
      </w:pPr>
    </w:p>
    <w:p w14:paraId="6B0103AB" w14:textId="77777777" w:rsidR="00BB5F54" w:rsidRDefault="00BB5F54" w:rsidP="00BB5F54">
      <w:pPr>
        <w:tabs>
          <w:tab w:val="left" w:pos="720"/>
          <w:tab w:val="left" w:pos="1267"/>
          <w:tab w:val="left" w:pos="1886"/>
          <w:tab w:val="left" w:pos="2434"/>
          <w:tab w:val="left" w:pos="2880"/>
        </w:tabs>
        <w:spacing w:line="240" w:lineRule="atLeast"/>
        <w:jc w:val="both"/>
        <w:rPr>
          <w:rFonts w:cs="Arial"/>
          <w:szCs w:val="24"/>
        </w:rPr>
      </w:pPr>
      <w: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Pr>
          <w:rFonts w:cs="Arial"/>
          <w:szCs w:val="24"/>
        </w:rPr>
        <w:t>AASHTO Product Evaluation &amp; Audit Solutions (formerly NTPEP)</w:t>
      </w:r>
      <w:r>
        <w:t xml:space="preserve"> are acceptable for use. The results from </w:t>
      </w:r>
      <w:r>
        <w:rPr>
          <w:rFonts w:cs="Arial"/>
          <w:szCs w:val="24"/>
        </w:rPr>
        <w:t xml:space="preserve">AASHTO Product Evaluation &amp; Audit Solutions (formerly NTPEP) </w:t>
      </w:r>
      <w:r w:rsidRPr="009B7705">
        <w:rPr>
          <w:rFonts w:cs="Arial"/>
          <w:szCs w:val="24"/>
        </w:rPr>
        <w:t>testing,</w:t>
      </w:r>
      <w:r>
        <w:rPr>
          <w:rFonts w:cs="Arial"/>
          <w:szCs w:val="24"/>
        </w:rPr>
        <w:t xml:space="preserve"> when tested in accordance with AASHTO TP 102, shall conform to the requirements shown in the table below.</w:t>
      </w:r>
    </w:p>
    <w:p w14:paraId="20F6A62B" w14:textId="77777777" w:rsidR="00BB5F54" w:rsidRDefault="00BB5F54" w:rsidP="00BB5F54">
      <w:pPr>
        <w:tabs>
          <w:tab w:val="left" w:pos="720"/>
          <w:tab w:val="left" w:pos="1267"/>
          <w:tab w:val="left" w:pos="1886"/>
          <w:tab w:val="left" w:pos="2434"/>
          <w:tab w:val="left" w:pos="2880"/>
        </w:tabs>
        <w:spacing w:line="240" w:lineRule="atLeast"/>
        <w:jc w:val="both"/>
        <w:rPr>
          <w:rFonts w:cs="Arial"/>
          <w:szCs w:val="24"/>
        </w:rPr>
      </w:pPr>
    </w:p>
    <w:p w14:paraId="31517A71" w14:textId="77777777" w:rsidR="00BB5F54" w:rsidRDefault="00BB5F54" w:rsidP="00BB5F54">
      <w:pPr>
        <w:tabs>
          <w:tab w:val="left" w:pos="720"/>
          <w:tab w:val="left" w:pos="1267"/>
          <w:tab w:val="left" w:pos="1886"/>
          <w:tab w:val="left" w:pos="2434"/>
          <w:tab w:val="left" w:pos="2880"/>
        </w:tabs>
        <w:ind w:left="1890" w:hanging="1890"/>
        <w:jc w:val="both"/>
      </w:pPr>
      <w:r>
        <w:rPr>
          <w:b/>
        </w:rPr>
        <w:t>416</w:t>
      </w:r>
      <w:r>
        <w:rPr>
          <w:b/>
        </w:rPr>
        <w:noBreakHyphen/>
        <w:t>6</w:t>
      </w:r>
      <w:r>
        <w:rPr>
          <w:b/>
        </w:rPr>
        <w:tab/>
      </w:r>
      <w:r w:rsidRPr="005D3475">
        <w:rPr>
          <w:b/>
        </w:rPr>
        <w:tab/>
      </w:r>
      <w:r w:rsidRPr="005D3475">
        <w:rPr>
          <w:b/>
        </w:rPr>
        <w:tab/>
      </w:r>
      <w:r>
        <w:rPr>
          <w:b/>
        </w:rPr>
        <w:t>Construction Requirements</w:t>
      </w:r>
      <w:r w:rsidRPr="001B7068">
        <w:rPr>
          <w:b/>
        </w:rPr>
        <w:t>:</w:t>
      </w:r>
      <w:r w:rsidRPr="001B7068">
        <w:t xml:space="preserve">  the </w:t>
      </w:r>
      <w:r>
        <w:t>second row of the “Release Agent Test – Requirement” table of the Standard Specifications is hereby deleted</w:t>
      </w:r>
      <w:r w:rsidRPr="001B7068">
        <w:t>:</w:t>
      </w:r>
    </w:p>
    <w:p w14:paraId="3B81B6F6" w14:textId="77777777" w:rsidR="00BB5F54" w:rsidRDefault="00BB5F54" w:rsidP="00BB5F54">
      <w:pPr>
        <w:tabs>
          <w:tab w:val="left" w:pos="720"/>
          <w:tab w:val="left" w:pos="1267"/>
          <w:tab w:val="left" w:pos="1886"/>
          <w:tab w:val="left" w:pos="2434"/>
          <w:tab w:val="left" w:pos="2880"/>
        </w:tabs>
        <w:ind w:left="1890" w:hanging="1890"/>
        <w:jc w:val="both"/>
      </w:pPr>
    </w:p>
    <w:p w14:paraId="0247F037" w14:textId="77777777" w:rsidR="000E06E6" w:rsidRPr="00EF54DB" w:rsidRDefault="000E06E6" w:rsidP="00AF2D79">
      <w:pPr>
        <w:tabs>
          <w:tab w:val="left" w:pos="720"/>
          <w:tab w:val="left" w:pos="1267"/>
          <w:tab w:val="left" w:pos="1886"/>
          <w:tab w:val="left" w:pos="2434"/>
          <w:tab w:val="left" w:pos="2880"/>
        </w:tabs>
        <w:ind w:left="1890" w:hanging="1890"/>
        <w:jc w:val="both"/>
        <w:rPr>
          <w:bCs/>
        </w:rPr>
      </w:pPr>
      <w:r w:rsidRPr="00A0785A">
        <w:rPr>
          <w:b/>
        </w:rPr>
        <w:t>416-6</w:t>
      </w:r>
      <w:r w:rsidRPr="00A0785A">
        <w:rPr>
          <w:b/>
        </w:rPr>
        <w:tab/>
      </w:r>
      <w:r w:rsidRPr="00A0785A">
        <w:rPr>
          <w:b/>
        </w:rPr>
        <w:tab/>
      </w:r>
      <w:r w:rsidRPr="00A0785A">
        <w:rPr>
          <w:b/>
        </w:rPr>
        <w:tab/>
        <w:t>Construction Requirements:</w:t>
      </w:r>
      <w:r w:rsidR="00EF54DB">
        <w:rPr>
          <w:bCs/>
        </w:rPr>
        <w:t xml:space="preserve"> the last paragraph of the Standard Specifications is hereby deleted:</w:t>
      </w:r>
    </w:p>
    <w:p w14:paraId="61162BA9" w14:textId="77777777" w:rsidR="009A5091" w:rsidRPr="00A0785A" w:rsidRDefault="009A5091" w:rsidP="009A5091">
      <w:pPr>
        <w:tabs>
          <w:tab w:val="left" w:pos="720"/>
          <w:tab w:val="left" w:pos="1267"/>
          <w:tab w:val="left" w:pos="1886"/>
          <w:tab w:val="left" w:pos="2434"/>
          <w:tab w:val="left" w:pos="2880"/>
        </w:tabs>
        <w:jc w:val="both"/>
      </w:pPr>
    </w:p>
    <w:p w14:paraId="504A45A6" w14:textId="721F96CF" w:rsidR="00EF54DB" w:rsidRPr="00A0785A" w:rsidRDefault="00EF54DB" w:rsidP="00EF54DB">
      <w:pPr>
        <w:tabs>
          <w:tab w:val="left" w:pos="720"/>
          <w:tab w:val="left" w:pos="1267"/>
          <w:tab w:val="left" w:pos="1886"/>
          <w:tab w:val="left" w:pos="2434"/>
          <w:tab w:val="left" w:pos="2880"/>
        </w:tabs>
        <w:ind w:left="1886" w:hanging="1886"/>
        <w:jc w:val="both"/>
      </w:pPr>
      <w:r>
        <w:rPr>
          <w:b/>
        </w:rPr>
        <w:t>416-7.02</w:t>
      </w:r>
      <w:r>
        <w:rPr>
          <w:b/>
        </w:rPr>
        <w:tab/>
      </w:r>
      <w:r>
        <w:rPr>
          <w:b/>
        </w:rPr>
        <w:tab/>
      </w:r>
      <w:r w:rsidRPr="00EF54DB">
        <w:rPr>
          <w:b/>
        </w:rPr>
        <w:t>Sand Equivalent, Fractured Coarse Aggregate Particles, and Uncompacted Void Content of Mineral Aggregate:</w:t>
      </w:r>
      <w:r>
        <w:rPr>
          <w:bCs/>
        </w:rPr>
        <w:t xml:space="preserve"> the title</w:t>
      </w:r>
      <w:r w:rsidR="00315687">
        <w:rPr>
          <w:bCs/>
        </w:rPr>
        <w:t xml:space="preserve"> and text</w:t>
      </w:r>
      <w:r>
        <w:rPr>
          <w:bCs/>
        </w:rPr>
        <w:t xml:space="preserve"> of the Standard Specifications is revised to read:</w:t>
      </w:r>
    </w:p>
    <w:p w14:paraId="6D758514" w14:textId="77777777" w:rsidR="00EF54DB" w:rsidRDefault="00EF54DB" w:rsidP="0066289F">
      <w:pPr>
        <w:tabs>
          <w:tab w:val="left" w:pos="720"/>
          <w:tab w:val="left" w:pos="1267"/>
          <w:tab w:val="left" w:pos="1886"/>
          <w:tab w:val="left" w:pos="2434"/>
          <w:tab w:val="left" w:pos="2880"/>
        </w:tabs>
        <w:ind w:left="1886" w:hanging="1886"/>
        <w:jc w:val="both"/>
        <w:rPr>
          <w:b/>
        </w:rPr>
      </w:pPr>
    </w:p>
    <w:p w14:paraId="507F39C4" w14:textId="77777777" w:rsidR="006C3222" w:rsidRPr="00CB611F" w:rsidRDefault="00F94F7C" w:rsidP="0066289F">
      <w:pPr>
        <w:tabs>
          <w:tab w:val="left" w:pos="720"/>
          <w:tab w:val="left" w:pos="1267"/>
          <w:tab w:val="left" w:pos="1886"/>
          <w:tab w:val="left" w:pos="2434"/>
          <w:tab w:val="left" w:pos="2880"/>
        </w:tabs>
        <w:ind w:left="1886" w:hanging="1886"/>
        <w:jc w:val="both"/>
      </w:pPr>
      <w:r w:rsidRPr="00A0785A">
        <w:rPr>
          <w:b/>
        </w:rPr>
        <w:t>416-7.02</w:t>
      </w:r>
      <w:r w:rsidRPr="00A0785A">
        <w:rPr>
          <w:b/>
        </w:rPr>
        <w:tab/>
      </w:r>
      <w:r w:rsidRPr="00A0785A">
        <w:rPr>
          <w:b/>
        </w:rPr>
        <w:tab/>
        <w:t xml:space="preserve">Sand </w:t>
      </w:r>
      <w:r w:rsidR="00400062" w:rsidRPr="00CB611F">
        <w:rPr>
          <w:b/>
        </w:rPr>
        <w:t xml:space="preserve">Equivalent and Fractured </w:t>
      </w:r>
      <w:r w:rsidRPr="00CB611F">
        <w:rPr>
          <w:b/>
        </w:rPr>
        <w:t>Coarse Aggregate Particles of Mineral Aggregate:</w:t>
      </w:r>
    </w:p>
    <w:p w14:paraId="3BD7E474" w14:textId="77777777" w:rsidR="00F94F7C" w:rsidRPr="00CB611F" w:rsidRDefault="00F94F7C" w:rsidP="0066289F">
      <w:pPr>
        <w:tabs>
          <w:tab w:val="left" w:pos="720"/>
          <w:tab w:val="left" w:pos="1267"/>
          <w:tab w:val="left" w:pos="1886"/>
          <w:tab w:val="left" w:pos="2434"/>
          <w:tab w:val="left" w:pos="2880"/>
        </w:tabs>
        <w:ind w:left="1890" w:hanging="1890"/>
        <w:rPr>
          <w:b/>
        </w:rPr>
      </w:pPr>
    </w:p>
    <w:p w14:paraId="6463FE38" w14:textId="77777777" w:rsidR="00F94F7C" w:rsidRPr="00A0785A" w:rsidRDefault="00F94F7C" w:rsidP="0066289F">
      <w:pPr>
        <w:tabs>
          <w:tab w:val="left" w:pos="720"/>
          <w:tab w:val="left" w:pos="1267"/>
          <w:tab w:val="left" w:pos="1886"/>
          <w:tab w:val="left" w:pos="2434"/>
          <w:tab w:val="left" w:pos="2880"/>
        </w:tabs>
        <w:jc w:val="both"/>
      </w:pPr>
      <w:r w:rsidRPr="00CB611F">
        <w:t xml:space="preserve">During asphaltic concrete production, the Engineer shall obtain and test samples of </w:t>
      </w:r>
      <w:r w:rsidR="008F3519" w:rsidRPr="00CB611F">
        <w:t xml:space="preserve">material </w:t>
      </w:r>
      <w:r w:rsidRPr="00CB611F">
        <w:t>for the determination of the sand equivalent and fractured coarse aggregate particles.</w:t>
      </w:r>
      <w:r w:rsidR="00554CDE">
        <w:t xml:space="preserve">  </w:t>
      </w:r>
      <w:r w:rsidR="00C23FA7" w:rsidRPr="00CB611F">
        <w:lastRenderedPageBreak/>
        <w:t xml:space="preserve">When RAP is used in the mixture, the sand equivalent shall be determined on the composite of virgin aggregates only.  </w:t>
      </w:r>
      <w:r w:rsidRPr="00CB611F">
        <w:t>Samples</w:t>
      </w:r>
      <w:r w:rsidRPr="00A0785A">
        <w:t xml:space="preserve"> shall be obtained from the cold feed belt prior to the addition of mineral admixture, or from the stockpiles when sampling from the c</w:t>
      </w:r>
      <w:r w:rsidR="0058296E" w:rsidRPr="00A0785A">
        <w:t>old feed belt is not possible.</w:t>
      </w:r>
    </w:p>
    <w:p w14:paraId="6B1CA081" w14:textId="77777777" w:rsidR="00F94F7C" w:rsidRPr="00CB611F" w:rsidRDefault="00F94F7C" w:rsidP="0066289F">
      <w:pPr>
        <w:tabs>
          <w:tab w:val="left" w:pos="720"/>
          <w:tab w:val="left" w:pos="1267"/>
          <w:tab w:val="left" w:pos="1886"/>
          <w:tab w:val="left" w:pos="2434"/>
          <w:tab w:val="left" w:pos="2880"/>
        </w:tabs>
        <w:jc w:val="both"/>
      </w:pPr>
    </w:p>
    <w:p w14:paraId="44465FDC" w14:textId="77777777" w:rsidR="008F3519" w:rsidRPr="00CB611F" w:rsidRDefault="008F3519" w:rsidP="0066289F">
      <w:pPr>
        <w:jc w:val="both"/>
        <w:rPr>
          <w:rFonts w:ascii="Times New Roman" w:hAnsi="Times New Roman"/>
        </w:rPr>
      </w:pPr>
      <w:r w:rsidRPr="00CB611F">
        <w:t xml:space="preserve">When RAP is used in the mixture, the material for determining the fractured coarse aggregate particles shall come from an asphaltic concrete sample taken and tested in accordance with Arizona Test Method </w:t>
      </w:r>
      <w:r w:rsidR="000B045B" w:rsidRPr="00CB611F">
        <w:t>428</w:t>
      </w:r>
      <w:r w:rsidRPr="00CB611F">
        <w:t>, as specified in Subsection 416</w:t>
      </w:r>
      <w:r w:rsidR="00554CDE">
        <w:t>-</w:t>
      </w:r>
      <w:r w:rsidRPr="00CB611F">
        <w:t>7.04(A).</w:t>
      </w:r>
      <w:r w:rsidR="00554CDE">
        <w:t xml:space="preserve">  </w:t>
      </w:r>
      <w:r w:rsidRPr="00CB611F">
        <w:t xml:space="preserve">However, if the Engineer determines that excessive breakdown of the aggregate has occurred due to the use of the ignition furnace, the fractured coarse aggregate particles testing shall be performed on the combination of RAP aggregate, </w:t>
      </w:r>
      <w:r w:rsidR="00094733" w:rsidRPr="00CB611F">
        <w:t xml:space="preserve">as </w:t>
      </w:r>
      <w:r w:rsidRPr="00CB611F">
        <w:t xml:space="preserve">obtained in accordance with Arizona Test Method </w:t>
      </w:r>
      <w:r w:rsidR="000B045B" w:rsidRPr="00CB611F">
        <w:t>428</w:t>
      </w:r>
      <w:r w:rsidRPr="00CB611F">
        <w:t>, and virgin mineral aggregate.</w:t>
      </w:r>
    </w:p>
    <w:p w14:paraId="5AD86372" w14:textId="77777777" w:rsidR="008F3519" w:rsidRPr="00CB611F" w:rsidRDefault="008F3519" w:rsidP="006237E9">
      <w:pPr>
        <w:jc w:val="both"/>
      </w:pPr>
    </w:p>
    <w:p w14:paraId="3A6BF52A" w14:textId="77777777" w:rsidR="005609F0" w:rsidRPr="00A0785A" w:rsidRDefault="005609F0" w:rsidP="0066289F">
      <w:pPr>
        <w:jc w:val="both"/>
      </w:pPr>
      <w:r w:rsidRPr="00CB611F">
        <w:t>Virgin mineral aggregate will be acceptable for sand equivalent if it meets the minimum requirements specified in Subsection 416</w:t>
      </w:r>
      <w:r w:rsidR="00554CDE">
        <w:t>-</w:t>
      </w:r>
      <w:r w:rsidRPr="00A0785A">
        <w:t>3.01.</w:t>
      </w:r>
    </w:p>
    <w:p w14:paraId="5AA9238C" w14:textId="77777777" w:rsidR="005609F0" w:rsidRPr="00A0785A" w:rsidRDefault="005609F0" w:rsidP="006237E9">
      <w:pPr>
        <w:jc w:val="both"/>
      </w:pPr>
    </w:p>
    <w:p w14:paraId="25C5A327" w14:textId="77777777" w:rsidR="00766BDA" w:rsidRPr="00A0785A" w:rsidRDefault="00766BDA" w:rsidP="00766BDA">
      <w:pPr>
        <w:tabs>
          <w:tab w:val="left" w:pos="720"/>
          <w:tab w:val="left" w:pos="1267"/>
          <w:tab w:val="left" w:pos="1886"/>
          <w:tab w:val="left" w:pos="2434"/>
          <w:tab w:val="left" w:pos="2880"/>
        </w:tabs>
        <w:jc w:val="both"/>
      </w:pPr>
      <w:r w:rsidRPr="00A0785A">
        <w:t>The fractured coarse aggregate particles shall meet the minimum requirements specified in Subsection</w:t>
      </w:r>
      <w:r w:rsidR="00554CDE">
        <w:t xml:space="preserve"> </w:t>
      </w:r>
      <w:r w:rsidRPr="00A0785A">
        <w:t>416</w:t>
      </w:r>
      <w:r w:rsidR="00554CDE">
        <w:t>-</w:t>
      </w:r>
      <w:r w:rsidRPr="00A0785A">
        <w:t>3.01.</w:t>
      </w:r>
    </w:p>
    <w:p w14:paraId="2A10DB39" w14:textId="77777777" w:rsidR="00766BDA" w:rsidRPr="00A0785A" w:rsidRDefault="00766BDA" w:rsidP="00766BDA">
      <w:pPr>
        <w:tabs>
          <w:tab w:val="left" w:pos="720"/>
          <w:tab w:val="left" w:pos="1267"/>
          <w:tab w:val="left" w:pos="1886"/>
          <w:tab w:val="left" w:pos="2434"/>
          <w:tab w:val="left" w:pos="2880"/>
        </w:tabs>
        <w:jc w:val="both"/>
      </w:pPr>
    </w:p>
    <w:p w14:paraId="63B6DB31" w14:textId="77777777" w:rsidR="00766BDA" w:rsidRPr="00A0785A" w:rsidRDefault="00766BDA" w:rsidP="00766BDA">
      <w:pPr>
        <w:tabs>
          <w:tab w:val="left" w:pos="720"/>
          <w:tab w:val="left" w:pos="1267"/>
          <w:tab w:val="left" w:pos="1886"/>
          <w:tab w:val="left" w:pos="2434"/>
          <w:tab w:val="left" w:pos="2880"/>
        </w:tabs>
        <w:jc w:val="both"/>
      </w:pPr>
      <w:r w:rsidRPr="00A0785A">
        <w:t>If the mineral aggregate fails to meet the requirements specified herein, operations shall cease and the contractor shall have the option of submitting a revised mix design conforming to the requirements of Subsection</w:t>
      </w:r>
      <w:r w:rsidR="00554CDE">
        <w:t xml:space="preserve"> </w:t>
      </w:r>
      <w:r w:rsidRPr="00A0785A">
        <w:t>416</w:t>
      </w:r>
      <w:r w:rsidR="00554CDE">
        <w:t>-</w:t>
      </w:r>
      <w:r w:rsidRPr="00A0785A">
        <w:t>4 or correcting deficiencies in the aggregate stockpiles.</w:t>
      </w:r>
    </w:p>
    <w:p w14:paraId="7903DD8F" w14:textId="77777777" w:rsidR="000E06E6" w:rsidRPr="00A0785A" w:rsidRDefault="000E06E6" w:rsidP="000E06E6">
      <w:pPr>
        <w:tabs>
          <w:tab w:val="left" w:pos="720"/>
          <w:tab w:val="left" w:pos="1267"/>
          <w:tab w:val="left" w:pos="1886"/>
          <w:tab w:val="left" w:pos="2434"/>
          <w:tab w:val="left" w:pos="2880"/>
        </w:tabs>
        <w:jc w:val="both"/>
      </w:pPr>
    </w:p>
    <w:p w14:paraId="6F32E7AB" w14:textId="08EDA809" w:rsidR="00FE31E6" w:rsidRPr="00CD5265" w:rsidRDefault="00FE31E6" w:rsidP="00CD5265">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7.05</w:t>
      </w:r>
      <w:r w:rsidR="00CD5265">
        <w:rPr>
          <w:b/>
        </w:rPr>
        <w:t xml:space="preserve"> (A)</w:t>
      </w:r>
      <w:r w:rsidRPr="00A0785A">
        <w:rPr>
          <w:b/>
        </w:rPr>
        <w:tab/>
      </w:r>
      <w:r w:rsidR="00CD5265">
        <w:rPr>
          <w:b/>
        </w:rPr>
        <w:t>Course 1-1/2 Inches or Less in Nominal Thickness</w:t>
      </w:r>
      <w:r w:rsidRPr="00A0785A">
        <w:rPr>
          <w:b/>
        </w:rPr>
        <w:t>:</w:t>
      </w:r>
      <w:r w:rsidR="00CD5265">
        <w:rPr>
          <w:bCs/>
        </w:rPr>
        <w:t xml:space="preserve"> the title of the Standard Specifications is revised to read:</w:t>
      </w:r>
    </w:p>
    <w:p w14:paraId="0EEE8CFA" w14:textId="77777777" w:rsidR="00FE31E6" w:rsidRPr="00A0785A" w:rsidRDefault="00FE31E6" w:rsidP="00FE31E6">
      <w:pPr>
        <w:tabs>
          <w:tab w:val="left" w:pos="720"/>
          <w:tab w:val="left" w:pos="1267"/>
          <w:tab w:val="left" w:pos="1886"/>
          <w:tab w:val="left" w:pos="2434"/>
          <w:tab w:val="left" w:pos="2880"/>
        </w:tabs>
        <w:spacing w:line="240" w:lineRule="atLeast"/>
        <w:jc w:val="both"/>
      </w:pPr>
    </w:p>
    <w:p w14:paraId="70A2FE0D" w14:textId="20540B15" w:rsidR="00FE31E6" w:rsidRPr="00A0785A" w:rsidRDefault="00CD5265" w:rsidP="005F3E1E">
      <w:pPr>
        <w:tabs>
          <w:tab w:val="left" w:pos="720"/>
          <w:tab w:val="left" w:pos="1886"/>
          <w:tab w:val="left" w:pos="2434"/>
          <w:tab w:val="left" w:pos="2880"/>
        </w:tabs>
        <w:spacing w:line="240" w:lineRule="atLeast"/>
        <w:ind w:left="1886" w:hanging="1886"/>
        <w:jc w:val="both"/>
      </w:pPr>
      <w:r>
        <w:rPr>
          <w:b/>
        </w:rPr>
        <w:t xml:space="preserve">416-7.05 </w:t>
      </w:r>
      <w:r w:rsidR="00FE31E6" w:rsidRPr="00A0785A">
        <w:rPr>
          <w:b/>
        </w:rPr>
        <w:t>(A)</w:t>
      </w:r>
      <w:r w:rsidR="00FE31E6" w:rsidRPr="00A0785A">
        <w:rPr>
          <w:b/>
        </w:rPr>
        <w:tab/>
        <w:t>All Courses Regardless of Thickness:</w:t>
      </w:r>
    </w:p>
    <w:p w14:paraId="37F93182" w14:textId="77777777" w:rsidR="00CD5265" w:rsidRPr="00A0785A" w:rsidRDefault="00CD5265" w:rsidP="00FE31E6">
      <w:pPr>
        <w:tabs>
          <w:tab w:val="left" w:pos="720"/>
          <w:tab w:val="left" w:pos="1267"/>
          <w:tab w:val="left" w:pos="1886"/>
          <w:tab w:val="left" w:pos="2434"/>
          <w:tab w:val="left" w:pos="2880"/>
        </w:tabs>
        <w:jc w:val="both"/>
      </w:pPr>
    </w:p>
    <w:p w14:paraId="6DED1A92" w14:textId="5339E5BE" w:rsidR="00FE31E6" w:rsidRPr="00CD5265" w:rsidRDefault="00CD5265" w:rsidP="00CD5265">
      <w:pPr>
        <w:tabs>
          <w:tab w:val="left" w:pos="720"/>
          <w:tab w:val="left" w:pos="1267"/>
          <w:tab w:val="left" w:pos="1886"/>
          <w:tab w:val="left" w:pos="2434"/>
          <w:tab w:val="left" w:pos="2880"/>
        </w:tabs>
        <w:ind w:left="1886" w:hanging="1886"/>
        <w:jc w:val="both"/>
        <w:rPr>
          <w:bCs/>
        </w:rPr>
      </w:pPr>
      <w:r>
        <w:rPr>
          <w:b/>
        </w:rPr>
        <w:t>416-7.05 (A) (1)</w:t>
      </w:r>
      <w:r w:rsidR="00FE31E6" w:rsidRPr="00A0785A">
        <w:rPr>
          <w:b/>
        </w:rPr>
        <w:tab/>
        <w:t>General Requirements:</w:t>
      </w:r>
      <w:r>
        <w:rPr>
          <w:b/>
        </w:rPr>
        <w:t xml:space="preserve"> </w:t>
      </w:r>
      <w:r>
        <w:rPr>
          <w:bCs/>
        </w:rPr>
        <w:t>the second and third paragraphs of the Standard Specifications are revised to read:</w:t>
      </w:r>
    </w:p>
    <w:p w14:paraId="3C2144C8" w14:textId="77777777" w:rsidR="00FE31E6" w:rsidRPr="00A0785A" w:rsidRDefault="00FE31E6" w:rsidP="00FE31E6">
      <w:pPr>
        <w:tabs>
          <w:tab w:val="left" w:pos="720"/>
          <w:tab w:val="left" w:pos="1267"/>
          <w:tab w:val="left" w:pos="1886"/>
          <w:tab w:val="left" w:pos="2434"/>
          <w:tab w:val="left" w:pos="2880"/>
        </w:tabs>
        <w:jc w:val="both"/>
      </w:pPr>
    </w:p>
    <w:p w14:paraId="6FFAA875" w14:textId="77777777" w:rsidR="003C338C" w:rsidRPr="00A0785A" w:rsidRDefault="003C338C" w:rsidP="0066289F">
      <w:pPr>
        <w:tabs>
          <w:tab w:val="left" w:pos="720"/>
          <w:tab w:val="left" w:pos="1267"/>
          <w:tab w:val="left" w:pos="1886"/>
          <w:tab w:val="left" w:pos="2434"/>
          <w:tab w:val="left" w:pos="2880"/>
        </w:tabs>
        <w:overflowPunct w:val="0"/>
        <w:autoSpaceDE w:val="0"/>
        <w:autoSpaceDN w:val="0"/>
        <w:adjustRightInd w:val="0"/>
        <w:spacing w:line="240" w:lineRule="atLeast"/>
        <w:jc w:val="both"/>
      </w:pPr>
      <w:r w:rsidRPr="00A0785A">
        <w:t xml:space="preserve">Asphaltic concrete immediately behind the laydown machine shall be a </w:t>
      </w:r>
      <w:r w:rsidRPr="005E2618">
        <w:t>minimum of 275</w:t>
      </w:r>
      <w:r w:rsidRPr="00A0785A">
        <w:t xml:space="preserve"> degrees</w:t>
      </w:r>
      <w:r w:rsidR="00E662D7">
        <w:t xml:space="preserve"> </w:t>
      </w:r>
      <w:r w:rsidRPr="00A0785A">
        <w:t>F.</w:t>
      </w:r>
    </w:p>
    <w:p w14:paraId="0C143162" w14:textId="77777777" w:rsidR="00692B06" w:rsidRPr="00A0785A" w:rsidRDefault="00692B06" w:rsidP="00692B06">
      <w:pPr>
        <w:tabs>
          <w:tab w:val="left" w:pos="720"/>
          <w:tab w:val="left" w:pos="1267"/>
          <w:tab w:val="left" w:pos="1886"/>
          <w:tab w:val="left" w:pos="2434"/>
          <w:tab w:val="left" w:pos="2880"/>
        </w:tabs>
        <w:jc w:val="both"/>
      </w:pPr>
    </w:p>
    <w:p w14:paraId="63230C44" w14:textId="77777777" w:rsidR="00CD5265" w:rsidRPr="00CD5265" w:rsidRDefault="00CD5265" w:rsidP="00CD5265">
      <w:pPr>
        <w:tabs>
          <w:tab w:val="left" w:pos="720"/>
          <w:tab w:val="left" w:pos="1267"/>
          <w:tab w:val="left" w:pos="1886"/>
          <w:tab w:val="left" w:pos="2434"/>
          <w:tab w:val="left" w:pos="2880"/>
        </w:tabs>
        <w:ind w:left="1886" w:hanging="1886"/>
        <w:jc w:val="both"/>
        <w:rPr>
          <w:bCs/>
        </w:rPr>
      </w:pPr>
      <w:r w:rsidRPr="00A0785A">
        <w:rPr>
          <w:b/>
        </w:rPr>
        <w:t>416</w:t>
      </w:r>
      <w:r w:rsidRPr="00A0785A">
        <w:rPr>
          <w:b/>
        </w:rPr>
        <w:noBreakHyphen/>
        <w:t>7.05</w:t>
      </w:r>
      <w:r>
        <w:rPr>
          <w:b/>
        </w:rPr>
        <w:t xml:space="preserve"> (B)</w:t>
      </w:r>
      <w:r w:rsidRPr="00A0785A">
        <w:rPr>
          <w:b/>
        </w:rPr>
        <w:tab/>
      </w:r>
      <w:r>
        <w:rPr>
          <w:b/>
        </w:rPr>
        <w:t>Course Greater than 1-1/2 Inches in Nominal Thickness</w:t>
      </w:r>
      <w:r w:rsidRPr="00A0785A">
        <w:rPr>
          <w:b/>
        </w:rPr>
        <w:t>:</w:t>
      </w:r>
      <w:r>
        <w:rPr>
          <w:bCs/>
        </w:rPr>
        <w:t xml:space="preserve"> of the Standard Specifications is hereby deleted:</w:t>
      </w:r>
    </w:p>
    <w:p w14:paraId="752642C7" w14:textId="77777777" w:rsidR="00692B06" w:rsidRPr="00A0785A" w:rsidRDefault="00692B06" w:rsidP="00692B06">
      <w:pPr>
        <w:tabs>
          <w:tab w:val="left" w:pos="720"/>
          <w:tab w:val="left" w:pos="1267"/>
          <w:tab w:val="left" w:pos="1886"/>
          <w:tab w:val="left" w:pos="2434"/>
          <w:tab w:val="left" w:pos="2880"/>
        </w:tabs>
        <w:jc w:val="both"/>
      </w:pPr>
    </w:p>
    <w:p w14:paraId="64B4C5B1" w14:textId="77777777" w:rsidR="00932FEA" w:rsidRPr="00847871" w:rsidRDefault="00932FEA" w:rsidP="00E75CE5">
      <w:pPr>
        <w:tabs>
          <w:tab w:val="left" w:pos="720"/>
          <w:tab w:val="left" w:pos="1267"/>
          <w:tab w:val="left" w:pos="1886"/>
          <w:tab w:val="left" w:pos="2434"/>
          <w:tab w:val="left" w:pos="2880"/>
        </w:tabs>
        <w:spacing w:line="240" w:lineRule="atLeast"/>
        <w:ind w:left="1886" w:hanging="1886"/>
        <w:jc w:val="both"/>
        <w:rPr>
          <w:bCs/>
        </w:rPr>
      </w:pPr>
      <w:r w:rsidRPr="00A0785A">
        <w:rPr>
          <w:b/>
        </w:rPr>
        <w:t>416-9</w:t>
      </w:r>
      <w:r w:rsidRPr="00A0785A">
        <w:rPr>
          <w:b/>
        </w:rPr>
        <w:tab/>
      </w:r>
      <w:r w:rsidRPr="00A0785A">
        <w:rPr>
          <w:b/>
        </w:rPr>
        <w:tab/>
      </w:r>
      <w:r w:rsidRPr="00A0785A">
        <w:rPr>
          <w:b/>
        </w:rPr>
        <w:tab/>
        <w:t>Basis of Payment:</w:t>
      </w:r>
      <w:r w:rsidR="00847871">
        <w:rPr>
          <w:bCs/>
        </w:rPr>
        <w:t xml:space="preserve"> of the Standard Specifications is revised to read:</w:t>
      </w:r>
    </w:p>
    <w:p w14:paraId="0610F8B6" w14:textId="77777777" w:rsidR="008C753D" w:rsidRPr="00A0785A" w:rsidRDefault="008C753D" w:rsidP="0066289F">
      <w:pPr>
        <w:tabs>
          <w:tab w:val="left" w:pos="720"/>
          <w:tab w:val="left" w:pos="1267"/>
          <w:tab w:val="left" w:pos="1886"/>
          <w:tab w:val="left" w:pos="2434"/>
          <w:tab w:val="left" w:pos="2880"/>
        </w:tabs>
        <w:jc w:val="both"/>
      </w:pPr>
    </w:p>
    <w:p w14:paraId="542216B0" w14:textId="77777777" w:rsidR="008C753D" w:rsidRPr="005D23E4" w:rsidRDefault="008C753D" w:rsidP="0066289F">
      <w:pPr>
        <w:tabs>
          <w:tab w:val="left" w:pos="720"/>
          <w:tab w:val="left" w:pos="1267"/>
          <w:tab w:val="left" w:pos="1886"/>
          <w:tab w:val="left" w:pos="2434"/>
          <w:tab w:val="left" w:pos="2880"/>
        </w:tabs>
        <w:jc w:val="both"/>
      </w:pPr>
      <w:r w:rsidRPr="00A0785A">
        <w:t xml:space="preserve">The accepted quantities of asphaltic concrete, measured </w:t>
      </w:r>
      <w:r w:rsidRPr="005D23E4">
        <w:t>as provided above, will be paid for at the contract unit price adjusted by the appropriate pay factors as hereinafter provided.</w:t>
      </w:r>
    </w:p>
    <w:p w14:paraId="3ACD3D19" w14:textId="77777777" w:rsidR="008C753D" w:rsidRPr="005D23E4" w:rsidRDefault="008C753D" w:rsidP="0066289F">
      <w:pPr>
        <w:tabs>
          <w:tab w:val="left" w:pos="720"/>
          <w:tab w:val="left" w:pos="1267"/>
          <w:tab w:val="left" w:pos="1886"/>
          <w:tab w:val="left" w:pos="2434"/>
          <w:tab w:val="left" w:pos="2880"/>
        </w:tabs>
        <w:spacing w:line="240" w:lineRule="atLeast"/>
        <w:jc w:val="both"/>
      </w:pPr>
    </w:p>
    <w:p w14:paraId="6EADB5C8" w14:textId="77777777" w:rsidR="00932FEA" w:rsidRPr="005D23E4" w:rsidRDefault="00932FEA" w:rsidP="0066289F">
      <w:pPr>
        <w:tabs>
          <w:tab w:val="left" w:pos="720"/>
          <w:tab w:val="left" w:pos="1267"/>
          <w:tab w:val="left" w:pos="1886"/>
          <w:tab w:val="left" w:pos="2434"/>
          <w:tab w:val="left" w:pos="2880"/>
        </w:tabs>
        <w:spacing w:line="240" w:lineRule="atLeast"/>
        <w:jc w:val="both"/>
      </w:pPr>
      <w:r w:rsidRPr="005D23E4">
        <w:t>For the purpose of determining acceptability and appropriate pay factors, each unit of asphaltic concrete will be included in two separate lots: a “spread lot” and a “mixture properties lot.”  The total unit price for any unit of accepted asphaltic concrete will be the contract unit price, adjusted by the applicable spread lot pay factor and mixture properties lot pay factor.</w:t>
      </w:r>
    </w:p>
    <w:p w14:paraId="1923A15C" w14:textId="77777777" w:rsidR="00932FEA" w:rsidRPr="00A0785A" w:rsidRDefault="00932FEA" w:rsidP="0066289F">
      <w:pPr>
        <w:rPr>
          <w:rFonts w:cs="Arial"/>
        </w:rPr>
      </w:pPr>
    </w:p>
    <w:p w14:paraId="06F208E3" w14:textId="77777777" w:rsidR="00932FEA" w:rsidRPr="00A0785A" w:rsidRDefault="00932FEA" w:rsidP="0066289F">
      <w:pPr>
        <w:jc w:val="both"/>
        <w:rPr>
          <w:rFonts w:cs="Arial"/>
        </w:rPr>
      </w:pPr>
      <w:r w:rsidRPr="00A0785A">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however, all other provisions of Subsection 416</w:t>
      </w:r>
      <w:r w:rsidR="00E662D7">
        <w:t>-</w:t>
      </w:r>
      <w:r w:rsidRPr="00A0785A">
        <w:t>9 shall still apply to such areas.</w:t>
      </w:r>
    </w:p>
    <w:p w14:paraId="0E4BA45D" w14:textId="77777777" w:rsidR="00932FEA" w:rsidRPr="00A0785A" w:rsidRDefault="00932FEA" w:rsidP="0066289F">
      <w:pPr>
        <w:tabs>
          <w:tab w:val="left" w:pos="720"/>
          <w:tab w:val="left" w:pos="1267"/>
          <w:tab w:val="left" w:pos="1886"/>
          <w:tab w:val="left" w:pos="2434"/>
          <w:tab w:val="left" w:pos="2880"/>
        </w:tabs>
        <w:jc w:val="both"/>
        <w:rPr>
          <w:rFonts w:cs="Arial"/>
          <w:szCs w:val="24"/>
        </w:rPr>
      </w:pPr>
    </w:p>
    <w:p w14:paraId="06ED4A99" w14:textId="77777777" w:rsidR="009745FE" w:rsidRPr="00A0785A" w:rsidRDefault="00932FEA" w:rsidP="0066289F">
      <w:pPr>
        <w:tabs>
          <w:tab w:val="left" w:pos="720"/>
          <w:tab w:val="left" w:pos="1267"/>
          <w:tab w:val="left" w:pos="1886"/>
          <w:tab w:val="left" w:pos="2434"/>
          <w:tab w:val="left" w:pos="2880"/>
        </w:tabs>
        <w:spacing w:line="240" w:lineRule="atLeast"/>
        <w:jc w:val="both"/>
      </w:pPr>
      <w:r w:rsidRPr="00A0785A">
        <w:t xml:space="preserve">The </w:t>
      </w:r>
      <w:r w:rsidRPr="008006F4">
        <w:t>Engineer may exclude asphaltic concrete from the spread lot and from the spread lot pay factor ca</w:t>
      </w:r>
      <w:r w:rsidRPr="00A0785A">
        <w:t>lculations if the Engineer determines that the proposed use of the material or the existing surface conditions are not conducive to the use of spread lots.</w:t>
      </w:r>
    </w:p>
    <w:p w14:paraId="585375A5" w14:textId="77777777" w:rsidR="009745FE" w:rsidRPr="00A0785A" w:rsidRDefault="009745FE" w:rsidP="0066289F">
      <w:pPr>
        <w:tabs>
          <w:tab w:val="left" w:pos="720"/>
          <w:tab w:val="left" w:pos="1267"/>
          <w:tab w:val="left" w:pos="1886"/>
          <w:tab w:val="left" w:pos="2434"/>
          <w:tab w:val="left" w:pos="2880"/>
        </w:tabs>
        <w:spacing w:line="240" w:lineRule="atLeast"/>
        <w:jc w:val="both"/>
      </w:pPr>
    </w:p>
    <w:p w14:paraId="14D51F46" w14:textId="77777777" w:rsidR="00932FEA" w:rsidRPr="00847871" w:rsidRDefault="00932FEA" w:rsidP="0066289F">
      <w:pPr>
        <w:tabs>
          <w:tab w:val="left" w:pos="720"/>
          <w:tab w:val="left" w:pos="1267"/>
          <w:tab w:val="left" w:pos="1886"/>
          <w:tab w:val="left" w:pos="2434"/>
          <w:tab w:val="left" w:pos="2880"/>
        </w:tabs>
        <w:spacing w:line="240" w:lineRule="atLeast"/>
        <w:jc w:val="both"/>
      </w:pPr>
      <w:r w:rsidRPr="00A0785A">
        <w:t xml:space="preserve">The Engineer may exclude certain locations from the mixture properties lot and from the random sampling used in determining the mixture properties lot pay factor should the </w:t>
      </w:r>
      <w:r w:rsidRPr="00847871">
        <w:t>Engineer determine that the location of the work precludes normal construction operations.</w:t>
      </w:r>
    </w:p>
    <w:p w14:paraId="4F1D7C39" w14:textId="77777777" w:rsidR="005D23E4" w:rsidRPr="00847871" w:rsidRDefault="005D23E4" w:rsidP="00354916">
      <w:pPr>
        <w:tabs>
          <w:tab w:val="left" w:pos="720"/>
          <w:tab w:val="left" w:pos="1267"/>
          <w:tab w:val="left" w:pos="1886"/>
          <w:tab w:val="left" w:pos="2434"/>
          <w:tab w:val="left" w:pos="2880"/>
        </w:tabs>
        <w:jc w:val="both"/>
        <w:rPr>
          <w:b/>
        </w:rPr>
      </w:pPr>
    </w:p>
    <w:p w14:paraId="39336E99" w14:textId="77777777" w:rsidR="00525770" w:rsidRPr="00847871" w:rsidRDefault="00E75CE5" w:rsidP="00E75CE5">
      <w:pPr>
        <w:tabs>
          <w:tab w:val="left" w:pos="720"/>
          <w:tab w:val="left" w:pos="1267"/>
          <w:tab w:val="left" w:pos="1886"/>
          <w:tab w:val="left" w:pos="2434"/>
          <w:tab w:val="left" w:pos="2880"/>
        </w:tabs>
        <w:ind w:left="1890" w:hanging="1890"/>
        <w:jc w:val="both"/>
      </w:pPr>
      <w:r w:rsidRPr="00847871">
        <w:rPr>
          <w:b/>
        </w:rPr>
        <w:tab/>
      </w:r>
      <w:r w:rsidR="00525770" w:rsidRPr="00847871">
        <w:rPr>
          <w:b/>
        </w:rPr>
        <w:t>(A)</w:t>
      </w:r>
      <w:r w:rsidR="00525770" w:rsidRPr="00847871">
        <w:rPr>
          <w:b/>
        </w:rPr>
        <w:tab/>
      </w:r>
      <w:r w:rsidRPr="00847871">
        <w:rPr>
          <w:b/>
        </w:rPr>
        <w:tab/>
      </w:r>
      <w:r w:rsidR="00525770" w:rsidRPr="00847871">
        <w:rPr>
          <w:b/>
        </w:rPr>
        <w:t>Spread Lot Pay Factor:</w:t>
      </w:r>
    </w:p>
    <w:p w14:paraId="0526BFE6" w14:textId="77777777" w:rsidR="00525770" w:rsidRPr="00847871" w:rsidRDefault="00525770" w:rsidP="00525770">
      <w:pPr>
        <w:tabs>
          <w:tab w:val="left" w:pos="720"/>
          <w:tab w:val="left" w:pos="1267"/>
          <w:tab w:val="left" w:pos="1886"/>
          <w:tab w:val="left" w:pos="2434"/>
          <w:tab w:val="left" w:pos="2880"/>
        </w:tabs>
        <w:jc w:val="both"/>
      </w:pPr>
    </w:p>
    <w:p w14:paraId="3A9C85A4" w14:textId="77777777" w:rsidR="00525770" w:rsidRPr="00847871" w:rsidRDefault="00525770" w:rsidP="0066289F">
      <w:pPr>
        <w:tabs>
          <w:tab w:val="left" w:pos="720"/>
          <w:tab w:val="left" w:pos="1267"/>
          <w:tab w:val="left" w:pos="1886"/>
          <w:tab w:val="left" w:pos="2434"/>
          <w:tab w:val="left" w:pos="2880"/>
        </w:tabs>
        <w:jc w:val="both"/>
      </w:pPr>
      <w:r w:rsidRPr="00847871">
        <w:t>The spread lot pay factor will be determined in accordance with Subsection 416</w:t>
      </w:r>
      <w:r w:rsidR="000D2EF5" w:rsidRPr="00847871">
        <w:t>-</w:t>
      </w:r>
      <w:r w:rsidRPr="00847871">
        <w:t>7.03.  If the quantity in a spread lot is found to vary by more than +</w:t>
      </w:r>
      <w:r w:rsidR="00E662D7" w:rsidRPr="00847871">
        <w:t xml:space="preserve"> </w:t>
      </w:r>
      <w:r w:rsidRPr="00847871">
        <w:t>5.0 percent from the required quantity, no payment will be made for the material which exceeds +</w:t>
      </w:r>
      <w:r w:rsidR="00E662D7" w:rsidRPr="00847871">
        <w:t xml:space="preserve"> </w:t>
      </w:r>
      <w:r w:rsidRPr="00847871">
        <w:t xml:space="preserve">5.0 percent, including asphalt cement and mineral admixture.  If the quantity is found to vary by more than </w:t>
      </w:r>
      <w:r w:rsidR="000D2EF5" w:rsidRPr="00847871">
        <w:t>-</w:t>
      </w:r>
      <w:r w:rsidR="00E662D7" w:rsidRPr="00847871">
        <w:t xml:space="preserve"> </w:t>
      </w:r>
      <w:r w:rsidRPr="00847871">
        <w:t>12.0 percent from the required quantity, the spread lot will be rejected.</w:t>
      </w:r>
    </w:p>
    <w:p w14:paraId="21BFA911" w14:textId="77777777" w:rsidR="00525770" w:rsidRPr="00847871" w:rsidRDefault="00525770" w:rsidP="00525770">
      <w:pPr>
        <w:tabs>
          <w:tab w:val="left" w:pos="720"/>
          <w:tab w:val="left" w:pos="1267"/>
          <w:tab w:val="left" w:pos="1886"/>
          <w:tab w:val="left" w:pos="2434"/>
          <w:tab w:val="left" w:pos="2880"/>
        </w:tabs>
        <w:jc w:val="both"/>
        <w:rPr>
          <w:rFonts w:cs="Arial"/>
          <w:szCs w:val="24"/>
        </w:rPr>
      </w:pPr>
    </w:p>
    <w:p w14:paraId="50C5A566" w14:textId="77777777" w:rsidR="00E75CE5" w:rsidRPr="00847871" w:rsidRDefault="00E75CE5" w:rsidP="00E75CE5">
      <w:pPr>
        <w:tabs>
          <w:tab w:val="left" w:pos="720"/>
          <w:tab w:val="left" w:pos="1267"/>
          <w:tab w:val="left" w:pos="1886"/>
          <w:tab w:val="left" w:pos="2434"/>
          <w:tab w:val="left" w:pos="2880"/>
        </w:tabs>
        <w:jc w:val="both"/>
      </w:pPr>
      <w:r w:rsidRPr="00847871">
        <w:rPr>
          <w:b/>
        </w:rPr>
        <w:tab/>
        <w:t>(B)</w:t>
      </w:r>
      <w:r w:rsidRPr="00847871">
        <w:rPr>
          <w:b/>
        </w:rPr>
        <w:tab/>
      </w:r>
      <w:r w:rsidRPr="00847871">
        <w:rPr>
          <w:b/>
        </w:rPr>
        <w:tab/>
        <w:t>Mixture</w:t>
      </w:r>
      <w:r w:rsidRPr="00847871">
        <w:rPr>
          <w:b/>
        </w:rPr>
        <w:noBreakHyphen/>
        <w:t>Properties Lot Pay Factor:</w:t>
      </w:r>
    </w:p>
    <w:p w14:paraId="49672B0C" w14:textId="77777777" w:rsidR="00E75CE5" w:rsidRPr="00847871" w:rsidRDefault="00E75CE5" w:rsidP="00E75CE5">
      <w:pPr>
        <w:tabs>
          <w:tab w:val="left" w:pos="720"/>
          <w:tab w:val="left" w:pos="1267"/>
          <w:tab w:val="left" w:pos="1886"/>
          <w:tab w:val="left" w:pos="2434"/>
          <w:tab w:val="left" w:pos="2880"/>
        </w:tabs>
        <w:jc w:val="both"/>
      </w:pPr>
    </w:p>
    <w:p w14:paraId="15EB41E8" w14:textId="77777777" w:rsidR="00E75CE5" w:rsidRPr="00847871" w:rsidRDefault="00E75CE5" w:rsidP="00E75CE5">
      <w:pPr>
        <w:tabs>
          <w:tab w:val="left" w:pos="720"/>
          <w:tab w:val="left" w:pos="1267"/>
          <w:tab w:val="left" w:pos="1886"/>
          <w:tab w:val="left" w:pos="2434"/>
          <w:tab w:val="left" w:pos="2880"/>
        </w:tabs>
        <w:jc w:val="both"/>
      </w:pPr>
      <w:r w:rsidRPr="00847871">
        <w:t>The mixture properties lot pay factor shall be determined in accordance with the following procedure:</w:t>
      </w:r>
    </w:p>
    <w:p w14:paraId="7D4C0CE3"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699755BA"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The individual PT values and pay factors for Gradation, Asphalt Cement Content, and Effective Voids shall be determined as set forth in Subsection 416</w:t>
      </w:r>
      <w:r w:rsidR="00E662D7" w:rsidRPr="00847871">
        <w:t>-</w:t>
      </w:r>
      <w:r w:rsidRPr="00847871">
        <w:t>7.04.</w:t>
      </w:r>
    </w:p>
    <w:p w14:paraId="6DC0A4BF" w14:textId="77777777" w:rsidR="00E75CE5" w:rsidRPr="00847871" w:rsidRDefault="00E75CE5" w:rsidP="00E75CE5">
      <w:pPr>
        <w:tabs>
          <w:tab w:val="left" w:pos="720"/>
          <w:tab w:val="left" w:pos="1267"/>
          <w:tab w:val="left" w:pos="1886"/>
          <w:tab w:val="left" w:pos="2434"/>
          <w:tab w:val="left" w:pos="2880"/>
        </w:tabs>
        <w:ind w:left="1267" w:hanging="547"/>
        <w:jc w:val="both"/>
      </w:pPr>
    </w:p>
    <w:p w14:paraId="127D2DF9"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A single pay factor shall be determined for Gradation and Asphalt Cement Content.  That pay factor shall be the lowest pay factor for the individual measured characteristics for Gradation and Asphalt Cement Content.</w:t>
      </w:r>
    </w:p>
    <w:p w14:paraId="6759633A" w14:textId="77777777" w:rsidR="00E75CE5" w:rsidRPr="00847871" w:rsidRDefault="00E75CE5" w:rsidP="00E75CE5">
      <w:pPr>
        <w:tabs>
          <w:tab w:val="left" w:pos="720"/>
          <w:tab w:val="left" w:pos="1267"/>
          <w:tab w:val="left" w:pos="1886"/>
          <w:tab w:val="left" w:pos="2434"/>
          <w:tab w:val="left" w:pos="2880"/>
        </w:tabs>
        <w:ind w:left="1267" w:hanging="547"/>
        <w:jc w:val="both"/>
      </w:pPr>
    </w:p>
    <w:p w14:paraId="6B4083A1" w14:textId="77777777" w:rsidR="00E75CE5" w:rsidRPr="00847871" w:rsidRDefault="00E75CE5" w:rsidP="00E75CE5">
      <w:pPr>
        <w:numPr>
          <w:ilvl w:val="0"/>
          <w:numId w:val="4"/>
        </w:numPr>
        <w:tabs>
          <w:tab w:val="clear" w:pos="1080"/>
          <w:tab w:val="left" w:pos="720"/>
          <w:tab w:val="left" w:pos="1267"/>
          <w:tab w:val="left" w:pos="1886"/>
          <w:tab w:val="left" w:pos="2434"/>
          <w:tab w:val="left" w:pos="2880"/>
        </w:tabs>
        <w:ind w:left="1267" w:hanging="547"/>
        <w:jc w:val="both"/>
      </w:pPr>
      <w:r w:rsidRPr="0084787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the provisions in Subsection</w:t>
      </w:r>
      <w:r w:rsidR="00E662D7" w:rsidRPr="00847871">
        <w:t xml:space="preserve"> </w:t>
      </w:r>
      <w:r w:rsidRPr="00847871">
        <w:t>416-9(E) shall apply.</w:t>
      </w:r>
    </w:p>
    <w:p w14:paraId="2506B658" w14:textId="77777777" w:rsidR="00E75CE5" w:rsidRPr="00847871" w:rsidRDefault="00E75CE5" w:rsidP="00E75CE5">
      <w:pPr>
        <w:tabs>
          <w:tab w:val="left" w:pos="720"/>
          <w:tab w:val="left" w:pos="1267"/>
          <w:tab w:val="left" w:pos="1886"/>
          <w:tab w:val="left" w:pos="2434"/>
          <w:tab w:val="left" w:pos="2880"/>
        </w:tabs>
        <w:suppressAutoHyphens/>
        <w:spacing w:before="4" w:after="4"/>
        <w:jc w:val="both"/>
        <w:rPr>
          <w:rFonts w:cs="Arial"/>
          <w:szCs w:val="24"/>
        </w:rPr>
      </w:pPr>
    </w:p>
    <w:p w14:paraId="0D8E1561" w14:textId="77777777" w:rsidR="00932FEA" w:rsidRPr="00847871" w:rsidRDefault="00932FEA" w:rsidP="00932FEA">
      <w:pPr>
        <w:tabs>
          <w:tab w:val="left" w:pos="720"/>
          <w:tab w:val="left" w:pos="1267"/>
          <w:tab w:val="left" w:pos="1886"/>
          <w:tab w:val="left" w:pos="2434"/>
          <w:tab w:val="left" w:pos="2880"/>
        </w:tabs>
        <w:spacing w:line="240" w:lineRule="atLeast"/>
        <w:jc w:val="both"/>
      </w:pPr>
      <w:r w:rsidRPr="00847871">
        <w:rPr>
          <w:b/>
        </w:rPr>
        <w:tab/>
        <w:t>(C)</w:t>
      </w:r>
      <w:r w:rsidRPr="00847871">
        <w:rPr>
          <w:b/>
        </w:rPr>
        <w:tab/>
      </w:r>
      <w:r w:rsidR="00E75CE5" w:rsidRPr="00847871">
        <w:rPr>
          <w:b/>
        </w:rPr>
        <w:tab/>
      </w:r>
      <w:r w:rsidRPr="00847871">
        <w:rPr>
          <w:b/>
        </w:rPr>
        <w:t>Blank:</w:t>
      </w:r>
    </w:p>
    <w:p w14:paraId="1ED6E1B0"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349CE04D" w14:textId="77777777" w:rsidR="00932FEA" w:rsidRPr="00847871" w:rsidRDefault="00E75CE5" w:rsidP="00932FEA">
      <w:pPr>
        <w:tabs>
          <w:tab w:val="left" w:pos="720"/>
          <w:tab w:val="left" w:pos="1267"/>
          <w:tab w:val="left" w:pos="1886"/>
          <w:tab w:val="left" w:pos="2434"/>
          <w:tab w:val="left" w:pos="2880"/>
        </w:tabs>
        <w:spacing w:line="240" w:lineRule="atLeast"/>
        <w:ind w:left="1886" w:hanging="1886"/>
        <w:jc w:val="both"/>
        <w:rPr>
          <w:bCs/>
        </w:rPr>
      </w:pPr>
      <w:r w:rsidRPr="00A0785A">
        <w:rPr>
          <w:b/>
        </w:rPr>
        <w:tab/>
      </w:r>
      <w:r w:rsidR="00932FEA" w:rsidRPr="00A0785A">
        <w:rPr>
          <w:b/>
        </w:rPr>
        <w:t>(D)</w:t>
      </w:r>
      <w:r w:rsidR="00932FEA" w:rsidRPr="00A0785A">
        <w:rPr>
          <w:b/>
        </w:rPr>
        <w:tab/>
      </w:r>
      <w:r w:rsidR="00932FEA" w:rsidRPr="00A0785A">
        <w:rPr>
          <w:b/>
        </w:rPr>
        <w:tab/>
        <w:t>Determination of Lot Pay Factors on Contracts Involving Multiple Projects:</w:t>
      </w:r>
    </w:p>
    <w:p w14:paraId="0155A8C4"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4E3822EC"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lastRenderedPageBreak/>
        <w:t>When more than one project is included in a single contract, placement during a shift or half shift of production may encompass more than one project.  In such case, the applicable spread lot pay factor and mixture properties lot pay factor for each project shall be determined as follows:</w:t>
      </w:r>
    </w:p>
    <w:p w14:paraId="5AA088A8"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BA780E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(1)</w:t>
      </w:r>
      <w:r w:rsidRPr="00A0785A">
        <w:tab/>
        <w:t>Spread lot pay factors will be determined separately for each project utilizing the procedure set forth in Subsection 416</w:t>
      </w:r>
      <w:r w:rsidR="000D2EF5">
        <w:t>-</w:t>
      </w:r>
      <w:r w:rsidRPr="00A0785A">
        <w:t>7.03.</w:t>
      </w:r>
    </w:p>
    <w:p w14:paraId="4409F384"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CCFEC9D"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(2)</w:t>
      </w:r>
      <w:r w:rsidRPr="00A0785A">
        <w:tab/>
        <w:t>The individual PT values and pay factors for Gradation, Asphalt Cement Content, and Effective Voids will be determined from the results of the random samples taken and tested in accordance with Subsection 416</w:t>
      </w:r>
      <w:r w:rsidRPr="00A0785A">
        <w:noBreakHyphen/>
        <w:t>7.04, regardless of which project(s) the samples fall within.</w:t>
      </w:r>
    </w:p>
    <w:p w14:paraId="5FB51ED2"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426C4BAF"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r w:rsidRPr="00A0785A">
        <w:tab/>
      </w:r>
      <w:r w:rsidRPr="00A0785A">
        <w:tab/>
        <w:t>(3)</w:t>
      </w:r>
      <w:r w:rsidRPr="00A0785A">
        <w:tab/>
        <w:t>The mixture properties lot pay factor shall be determined separately for each project in accordance with Subsection 416</w:t>
      </w:r>
      <w:r w:rsidR="000D2EF5">
        <w:t>-</w:t>
      </w:r>
      <w:r w:rsidRPr="00A0785A">
        <w:t>9(B), utilizing the individual pay factors determined in (2) above.</w:t>
      </w:r>
    </w:p>
    <w:p w14:paraId="4FA059E8" w14:textId="77777777" w:rsidR="00932FEA" w:rsidRPr="00A0785A" w:rsidRDefault="00932FEA" w:rsidP="00932FEA">
      <w:pPr>
        <w:tabs>
          <w:tab w:val="left" w:pos="720"/>
          <w:tab w:val="left" w:pos="1267"/>
          <w:tab w:val="left" w:pos="1886"/>
          <w:tab w:val="left" w:pos="2434"/>
          <w:tab w:val="left" w:pos="2880"/>
        </w:tabs>
        <w:spacing w:line="240" w:lineRule="atLeast"/>
        <w:ind w:left="1886" w:hanging="1886"/>
        <w:jc w:val="both"/>
      </w:pPr>
    </w:p>
    <w:p w14:paraId="55A5F13F" w14:textId="77777777" w:rsidR="00932FEA" w:rsidRPr="00A0785A" w:rsidRDefault="00E75CE5" w:rsidP="00932FEA">
      <w:pPr>
        <w:tabs>
          <w:tab w:val="left" w:pos="720"/>
          <w:tab w:val="left" w:pos="1267"/>
          <w:tab w:val="left" w:pos="1886"/>
          <w:tab w:val="left" w:pos="2434"/>
          <w:tab w:val="left" w:pos="2880"/>
        </w:tabs>
        <w:spacing w:line="240" w:lineRule="atLeast"/>
        <w:ind w:left="1886" w:hanging="1886"/>
        <w:jc w:val="both"/>
      </w:pPr>
      <w:r w:rsidRPr="00A0785A">
        <w:rPr>
          <w:b/>
        </w:rPr>
        <w:tab/>
      </w:r>
      <w:r w:rsidR="00932FEA" w:rsidRPr="00A0785A">
        <w:rPr>
          <w:b/>
        </w:rPr>
        <w:t>(E)</w:t>
      </w:r>
      <w:r w:rsidR="00932FEA" w:rsidRPr="00A0785A">
        <w:rPr>
          <w:b/>
        </w:rPr>
        <w:tab/>
      </w:r>
      <w:r w:rsidR="00932FEA" w:rsidRPr="00A0785A">
        <w:rPr>
          <w:b/>
        </w:rPr>
        <w:tab/>
        <w:t>Acceptability:</w:t>
      </w:r>
    </w:p>
    <w:p w14:paraId="5A24E12A"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53DEFBF2" w14:textId="77777777" w:rsidR="00932FEA" w:rsidRPr="00A0785A" w:rsidRDefault="00932FEA" w:rsidP="00932FEA">
      <w:pPr>
        <w:tabs>
          <w:tab w:val="left" w:pos="720"/>
          <w:tab w:val="left" w:pos="1267"/>
          <w:tab w:val="left" w:pos="1886"/>
          <w:tab w:val="left" w:pos="2434"/>
          <w:tab w:val="left" w:pos="2880"/>
        </w:tabs>
        <w:spacing w:line="240" w:lineRule="atLeast"/>
        <w:jc w:val="both"/>
      </w:pPr>
      <w:r w:rsidRPr="00A0785A">
        <w:t>Asphaltic concrete included in any mixture properties lot possessing an individual PT value lower than 50 for Gradation, Asphalt Cement Content, or Effective Voids will be rejected.</w:t>
      </w:r>
    </w:p>
    <w:p w14:paraId="2C745E23" w14:textId="77777777" w:rsidR="00932FEA" w:rsidRPr="00A0785A" w:rsidRDefault="00932FEA" w:rsidP="00932FEA">
      <w:pPr>
        <w:tabs>
          <w:tab w:val="left" w:pos="720"/>
          <w:tab w:val="left" w:pos="1267"/>
          <w:tab w:val="left" w:pos="1886"/>
          <w:tab w:val="left" w:pos="2434"/>
          <w:tab w:val="left" w:pos="2880"/>
        </w:tabs>
        <w:spacing w:line="240" w:lineRule="atLeast"/>
        <w:jc w:val="both"/>
      </w:pPr>
    </w:p>
    <w:p w14:paraId="074C3BC9" w14:textId="77777777" w:rsidR="00932FEA" w:rsidRPr="008006F4" w:rsidRDefault="00932FEA" w:rsidP="0066289F">
      <w:pPr>
        <w:tabs>
          <w:tab w:val="left" w:pos="720"/>
          <w:tab w:val="left" w:pos="1267"/>
          <w:tab w:val="left" w:pos="1886"/>
          <w:tab w:val="left" w:pos="2434"/>
          <w:tab w:val="left" w:pos="2880"/>
        </w:tabs>
        <w:spacing w:line="240" w:lineRule="atLeast"/>
        <w:jc w:val="both"/>
      </w:pPr>
      <w:r w:rsidRPr="008006F4">
        <w:t xml:space="preserve">Within 15 days after receiving notice that a spread lot or mixture properties lot of asphaltic concrete has been rejected by the Engineer, the contractor may submit a written proposal to accept the material in place at the applicable maximum negative pay factor(s).  Maximum negative pay factors are defined as a minus </w:t>
      </w:r>
      <w:r w:rsidR="009745FE" w:rsidRPr="008006F4">
        <w:t xml:space="preserve">$1.00 </w:t>
      </w:r>
      <w:r w:rsidRPr="008006F4">
        <w:t xml:space="preserve">per ton for spread </w:t>
      </w:r>
      <w:r w:rsidRPr="008006F4">
        <w:rPr>
          <w:rFonts w:cs="Arial"/>
        </w:rPr>
        <w:t xml:space="preserve">lots, minus $3.00 per ton for mixture properties lots in reject for gradation only, </w:t>
      </w:r>
      <w:r w:rsidR="006F3E37" w:rsidRPr="008006F4">
        <w:rPr>
          <w:rFonts w:cs="Arial"/>
        </w:rPr>
        <w:t>minus $5.00 per ton for mixture properties lots in reject for asphalt cement content and/or effective voids only, and minus $5.00 per ton for mixture properties lots in reject for asphalt cement content and/or effective voids and also gradation.</w:t>
      </w:r>
      <w:r w:rsidRPr="008006F4">
        <w:rPr>
          <w:rFonts w:cs="Arial"/>
        </w:rPr>
        <w:t xml:space="preserve">  In addition, for any mixture properties lot that is in reject due to asphalt cement content but allowed to remain in place, payment shall not be made for asphalt cement quantities in excess of the upper limit (UL)</w:t>
      </w:r>
      <w:r w:rsidR="00694182" w:rsidRPr="008006F4">
        <w:rPr>
          <w:rFonts w:cs="Arial"/>
        </w:rPr>
        <w:t xml:space="preserve"> as determined in Subsection 416</w:t>
      </w:r>
      <w:r w:rsidR="00E662D7">
        <w:rPr>
          <w:rFonts w:cs="Arial"/>
        </w:rPr>
        <w:t>-</w:t>
      </w:r>
      <w:r w:rsidR="00694182" w:rsidRPr="008006F4">
        <w:rPr>
          <w:rFonts w:cs="Arial"/>
        </w:rPr>
        <w:t>7.0</w:t>
      </w:r>
      <w:r w:rsidR="0043496F" w:rsidRPr="008006F4">
        <w:rPr>
          <w:rFonts w:cs="Arial"/>
        </w:rPr>
        <w:t>4(A)</w:t>
      </w:r>
      <w:r w:rsidRPr="008006F4">
        <w:rPr>
          <w:rFonts w:cs="Arial"/>
        </w:rPr>
        <w:t>.</w:t>
      </w:r>
    </w:p>
    <w:p w14:paraId="129E440C" w14:textId="77777777" w:rsidR="00932FEA" w:rsidRPr="00A0785A" w:rsidRDefault="00932FEA" w:rsidP="0066289F">
      <w:pPr>
        <w:tabs>
          <w:tab w:val="left" w:pos="720"/>
          <w:tab w:val="left" w:pos="1267"/>
          <w:tab w:val="left" w:pos="1886"/>
          <w:tab w:val="left" w:pos="2434"/>
          <w:tab w:val="left" w:pos="2880"/>
        </w:tabs>
        <w:spacing w:line="240" w:lineRule="atLeast"/>
        <w:jc w:val="both"/>
      </w:pPr>
    </w:p>
    <w:p w14:paraId="5CA53269" w14:textId="77777777" w:rsidR="00F82892" w:rsidRPr="008006F4" w:rsidRDefault="00F82892" w:rsidP="0066289F">
      <w:pPr>
        <w:tabs>
          <w:tab w:val="left" w:pos="720"/>
          <w:tab w:val="left" w:pos="1267"/>
          <w:tab w:val="left" w:pos="1886"/>
          <w:tab w:val="left" w:pos="2434"/>
          <w:tab w:val="left" w:pos="2880"/>
        </w:tabs>
        <w:jc w:val="both"/>
      </w:pPr>
      <w:r w:rsidRPr="00A0785A">
        <w:t xml:space="preserve">The proposal shall contain an engineering analysis of the anticipated performance of the asphaltic concrete if left in place.  </w:t>
      </w:r>
      <w:r w:rsidRPr="008006F4">
        <w:t xml:space="preserve">The engineering analysis shall also detail any proposed corrective action, and the anticipated effect of such corrective action on the performance.  The engineering analysis shall be performed by </w:t>
      </w:r>
      <w:r w:rsidR="00AA36B0" w:rsidRPr="008006F4">
        <w:t>an independent</w:t>
      </w:r>
      <w:r w:rsidRPr="008006F4">
        <w:t xml:space="preserve"> professional engineer experienced in asphaltic concrete testing and the development of asphaltic concrete mix designs.  If a rejected mixture properties lot is submitted for referee testing by the contractor, the 15 days allowed to prepare an engineering analysis will begin upon notification of referee test results.</w:t>
      </w:r>
    </w:p>
    <w:p w14:paraId="488BCCDF" w14:textId="77777777" w:rsidR="00F82892" w:rsidRDefault="00F82892" w:rsidP="0066289F">
      <w:pPr>
        <w:tabs>
          <w:tab w:val="left" w:pos="720"/>
          <w:tab w:val="left" w:pos="1267"/>
          <w:tab w:val="left" w:pos="1886"/>
          <w:tab w:val="left" w:pos="2434"/>
          <w:tab w:val="left" w:pos="2880"/>
        </w:tabs>
        <w:jc w:val="both"/>
      </w:pPr>
    </w:p>
    <w:p w14:paraId="35A76B5A" w14:textId="1329503F" w:rsidR="00D20A47" w:rsidRPr="00D20A47" w:rsidRDefault="00D20A47" w:rsidP="00D20A47">
      <w:pPr>
        <w:autoSpaceDE w:val="0"/>
        <w:autoSpaceDN w:val="0"/>
        <w:adjustRightInd w:val="0"/>
        <w:jc w:val="both"/>
        <w:rPr>
          <w:rFonts w:cs="Arial"/>
          <w:szCs w:val="24"/>
        </w:rPr>
      </w:pPr>
      <w:r w:rsidRPr="00D20A47">
        <w:rPr>
          <w:rFonts w:cs="Arial"/>
          <w:szCs w:val="24"/>
        </w:rPr>
        <w:t xml:space="preserve">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416-4 of the specifications would bring the PT value to 50 or greater. This written request shall also include the proposed </w:t>
      </w:r>
      <w:r w:rsidRPr="00D20A47">
        <w:rPr>
          <w:rFonts w:cs="Arial"/>
          <w:szCs w:val="24"/>
        </w:rPr>
        <w:lastRenderedPageBreak/>
        <w:t>revised PT calculations. Upon Engineer’s verification and approval of the request, the material shall remain in place at the maximum negative pay factor(s) specified in this Subsection for the mixture properties lot in reject.</w:t>
      </w:r>
    </w:p>
    <w:p w14:paraId="6A17FF3B" w14:textId="77777777" w:rsidR="00D20A47" w:rsidRPr="008006F4" w:rsidRDefault="00D20A47" w:rsidP="0066289F">
      <w:pPr>
        <w:tabs>
          <w:tab w:val="left" w:pos="720"/>
          <w:tab w:val="left" w:pos="1267"/>
          <w:tab w:val="left" w:pos="1886"/>
          <w:tab w:val="left" w:pos="2434"/>
          <w:tab w:val="left" w:pos="2880"/>
        </w:tabs>
        <w:jc w:val="both"/>
      </w:pPr>
    </w:p>
    <w:p w14:paraId="363F61FA" w14:textId="77777777" w:rsidR="00F82892" w:rsidRPr="008006F4" w:rsidRDefault="00F82892" w:rsidP="0066289F">
      <w:pPr>
        <w:tabs>
          <w:tab w:val="left" w:pos="720"/>
          <w:tab w:val="left" w:pos="1267"/>
          <w:tab w:val="left" w:pos="1886"/>
          <w:tab w:val="left" w:pos="2434"/>
          <w:tab w:val="left" w:pos="2880"/>
        </w:tabs>
        <w:jc w:val="both"/>
      </w:pPr>
      <w:r w:rsidRPr="008006F4">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389E7AEE" w14:textId="77777777" w:rsidR="00F82892" w:rsidRPr="00A0785A" w:rsidRDefault="00F82892" w:rsidP="00F82892">
      <w:pPr>
        <w:tabs>
          <w:tab w:val="left" w:pos="720"/>
          <w:tab w:val="left" w:pos="1267"/>
          <w:tab w:val="left" w:pos="1886"/>
          <w:tab w:val="left" w:pos="2434"/>
          <w:tab w:val="left" w:pos="2880"/>
        </w:tabs>
        <w:jc w:val="both"/>
      </w:pPr>
    </w:p>
    <w:p w14:paraId="32DEBE66" w14:textId="77777777" w:rsidR="00F82892" w:rsidRPr="00A0785A" w:rsidRDefault="00F82892" w:rsidP="00F82892">
      <w:pPr>
        <w:tabs>
          <w:tab w:val="left" w:pos="720"/>
          <w:tab w:val="left" w:pos="1267"/>
          <w:tab w:val="left" w:pos="1886"/>
          <w:tab w:val="left" w:pos="2434"/>
          <w:tab w:val="left" w:pos="2880"/>
        </w:tabs>
        <w:jc w:val="both"/>
      </w:pPr>
      <w:r w:rsidRPr="00A0785A">
        <w:t>The Department reserves the right to suspend the work should any of the following conditions occur:</w:t>
      </w:r>
    </w:p>
    <w:p w14:paraId="263B22E7" w14:textId="77777777" w:rsidR="00F82892" w:rsidRPr="00A0785A" w:rsidRDefault="00F82892" w:rsidP="00932FEA">
      <w:pPr>
        <w:tabs>
          <w:tab w:val="left" w:pos="720"/>
          <w:tab w:val="left" w:pos="1267"/>
          <w:tab w:val="left" w:pos="1886"/>
          <w:tab w:val="left" w:pos="2434"/>
          <w:tab w:val="left" w:pos="2880"/>
        </w:tabs>
        <w:spacing w:line="240" w:lineRule="atLeast"/>
        <w:jc w:val="both"/>
      </w:pPr>
    </w:p>
    <w:p w14:paraId="45B6B536"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(1)</w:t>
      </w:r>
      <w:r w:rsidRPr="00A0785A">
        <w:tab/>
        <w:t xml:space="preserve">The occurrence of two or more rejected lots </w:t>
      </w:r>
      <w:r w:rsidRPr="00A0785A">
        <w:rPr>
          <w:szCs w:val="24"/>
        </w:rPr>
        <w:t>within</w:t>
      </w:r>
      <w:r w:rsidRPr="00A0785A">
        <w:t xml:space="preserve"> any </w:t>
      </w:r>
      <w:r w:rsidR="00590E46">
        <w:t>10</w:t>
      </w:r>
      <w:r w:rsidRPr="00A0785A">
        <w:t xml:space="preserve"> consecutive production lots.</w:t>
      </w:r>
    </w:p>
    <w:p w14:paraId="0D52A26D"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362DDFDA"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(2)</w:t>
      </w:r>
      <w:r w:rsidRPr="00A0785A">
        <w:tab/>
        <w:t>The occurrence of three consecutive negative mixture properties lot pay factors.</w:t>
      </w:r>
    </w:p>
    <w:p w14:paraId="18F18723"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p>
    <w:p w14:paraId="04DA147F" w14:textId="77777777" w:rsidR="00932FEA" w:rsidRPr="00A0785A" w:rsidRDefault="00932FEA" w:rsidP="00932FEA">
      <w:pPr>
        <w:tabs>
          <w:tab w:val="left" w:pos="720"/>
          <w:tab w:val="left" w:pos="1267"/>
          <w:tab w:val="left" w:pos="1886"/>
          <w:tab w:val="left" w:pos="2434"/>
          <w:tab w:val="left" w:pos="2880"/>
        </w:tabs>
        <w:spacing w:line="240" w:lineRule="atLeast"/>
        <w:ind w:left="1890" w:hanging="720"/>
        <w:jc w:val="both"/>
      </w:pPr>
      <w:r w:rsidRPr="00A0785A">
        <w:t>(3)</w:t>
      </w:r>
      <w:r w:rsidRPr="00A0785A">
        <w:tab/>
        <w:t>The occurrence of five or more pay factors that are negative for a mix</w:t>
      </w:r>
      <w:r w:rsidR="00590E46">
        <w:t>ture properties lot within any 10</w:t>
      </w:r>
      <w:r w:rsidRPr="00A0785A">
        <w:t xml:space="preserve"> consecutive production lots.</w:t>
      </w:r>
    </w:p>
    <w:p w14:paraId="3D510A41"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p w14:paraId="69032957" w14:textId="77777777" w:rsidR="00F82892" w:rsidRPr="00A0785A" w:rsidRDefault="00F82892" w:rsidP="00F82892">
      <w:pPr>
        <w:tabs>
          <w:tab w:val="left" w:pos="720"/>
          <w:tab w:val="left" w:pos="1267"/>
          <w:tab w:val="left" w:pos="1886"/>
          <w:tab w:val="left" w:pos="2434"/>
          <w:tab w:val="left" w:pos="2880"/>
        </w:tabs>
        <w:jc w:val="both"/>
      </w:pPr>
      <w:r w:rsidRPr="00A0785A">
        <w:t>If the Department elects to suspend the work for any of these conditions, the contractor shall either submit a revised mix design in accordance with Subsection 416</w:t>
      </w:r>
      <w:r w:rsidR="00E662D7">
        <w:t>-</w:t>
      </w:r>
      <w:r w:rsidRPr="00A0785A">
        <w:t>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955E49E" w14:textId="77777777" w:rsidR="008006F4" w:rsidRPr="00A0785A" w:rsidRDefault="008006F4" w:rsidP="00354916">
      <w:pPr>
        <w:tabs>
          <w:tab w:val="left" w:pos="720"/>
          <w:tab w:val="left" w:pos="1267"/>
          <w:tab w:val="left" w:pos="1886"/>
          <w:tab w:val="left" w:pos="2434"/>
          <w:tab w:val="left" w:pos="2880"/>
        </w:tabs>
      </w:pPr>
    </w:p>
    <w:p w14:paraId="2F305E76" w14:textId="77777777" w:rsidR="006C3222" w:rsidRPr="00B510D2" w:rsidRDefault="00F82892" w:rsidP="00F82892">
      <w:pPr>
        <w:tabs>
          <w:tab w:val="left" w:pos="720"/>
          <w:tab w:val="left" w:pos="1267"/>
          <w:tab w:val="left" w:pos="1886"/>
          <w:tab w:val="left" w:pos="2434"/>
          <w:tab w:val="left" w:pos="2880"/>
        </w:tabs>
        <w:ind w:left="1886" w:hanging="1886"/>
        <w:jc w:val="both"/>
        <w:rPr>
          <w:lang w:val="fr-FR"/>
        </w:rPr>
      </w:pPr>
      <w:r w:rsidRPr="00A0785A">
        <w:rPr>
          <w:b/>
        </w:rPr>
        <w:tab/>
      </w:r>
      <w:r w:rsidR="006C3222" w:rsidRPr="00B510D2">
        <w:rPr>
          <w:b/>
          <w:lang w:val="fr-FR"/>
        </w:rPr>
        <w:t>(F)</w:t>
      </w:r>
      <w:r w:rsidR="00F94F7C" w:rsidRPr="00B510D2">
        <w:rPr>
          <w:b/>
          <w:lang w:val="fr-FR"/>
        </w:rPr>
        <w:tab/>
      </w:r>
      <w:r w:rsidR="00F94F7C" w:rsidRPr="00B510D2">
        <w:rPr>
          <w:b/>
          <w:lang w:val="fr-FR"/>
        </w:rPr>
        <w:tab/>
      </w:r>
      <w:r w:rsidR="006C3222" w:rsidRPr="00B510D2">
        <w:rPr>
          <w:b/>
          <w:lang w:val="fr-FR"/>
        </w:rPr>
        <w:t>Asphalt Cement</w:t>
      </w:r>
      <w:r w:rsidR="00F94F7C" w:rsidRPr="00B510D2">
        <w:rPr>
          <w:b/>
          <w:lang w:val="fr-FR"/>
        </w:rPr>
        <w:t>:</w:t>
      </w:r>
    </w:p>
    <w:p w14:paraId="6DA49F45" w14:textId="77777777" w:rsidR="00F94F7C" w:rsidRPr="00B510D2" w:rsidRDefault="00F94F7C" w:rsidP="00354916">
      <w:pPr>
        <w:tabs>
          <w:tab w:val="left" w:pos="720"/>
          <w:tab w:val="left" w:pos="1267"/>
          <w:tab w:val="left" w:pos="1886"/>
          <w:tab w:val="left" w:pos="2434"/>
          <w:tab w:val="left" w:pos="2880"/>
        </w:tabs>
        <w:jc w:val="both"/>
        <w:rPr>
          <w:lang w:val="fr-FR"/>
        </w:rPr>
      </w:pPr>
    </w:p>
    <w:p w14:paraId="5F7F0211" w14:textId="77777777" w:rsidR="00376187" w:rsidRPr="00B510D2" w:rsidRDefault="00376187" w:rsidP="0066289F">
      <w:pPr>
        <w:tabs>
          <w:tab w:val="left" w:pos="720"/>
          <w:tab w:val="left" w:pos="1267"/>
          <w:tab w:val="left" w:pos="1886"/>
          <w:tab w:val="left" w:pos="2434"/>
          <w:tab w:val="left" w:pos="2880"/>
        </w:tabs>
        <w:jc w:val="both"/>
        <w:rPr>
          <w:b/>
          <w:lang w:val="fr-FR"/>
        </w:rPr>
      </w:pPr>
      <w:r w:rsidRPr="00B510D2">
        <w:rPr>
          <w:b/>
          <w:lang w:val="fr-FR"/>
        </w:rPr>
        <w:tab/>
      </w:r>
      <w:r w:rsidRPr="00B510D2">
        <w:rPr>
          <w:b/>
          <w:lang w:val="fr-FR"/>
        </w:rPr>
        <w:tab/>
        <w:t>(1)</w:t>
      </w:r>
      <w:r w:rsidRPr="00B510D2">
        <w:rPr>
          <w:b/>
          <w:lang w:val="fr-FR"/>
        </w:rPr>
        <w:tab/>
        <w:t>Non-RAP Mixes:</w:t>
      </w:r>
    </w:p>
    <w:p w14:paraId="267F2483" w14:textId="77777777" w:rsidR="00F94F7C" w:rsidRPr="00B510D2" w:rsidRDefault="00F94F7C" w:rsidP="0066289F">
      <w:pPr>
        <w:tabs>
          <w:tab w:val="left" w:pos="720"/>
          <w:tab w:val="left" w:pos="1267"/>
          <w:tab w:val="left" w:pos="1886"/>
          <w:tab w:val="left" w:pos="2434"/>
          <w:tab w:val="left" w:pos="2880"/>
        </w:tabs>
        <w:jc w:val="both"/>
        <w:rPr>
          <w:lang w:val="fr-FR"/>
        </w:rPr>
      </w:pPr>
    </w:p>
    <w:p w14:paraId="76A8835D" w14:textId="77777777" w:rsidR="00F94F7C" w:rsidRPr="00B3201C" w:rsidRDefault="00F94F7C" w:rsidP="0066289F">
      <w:pPr>
        <w:tabs>
          <w:tab w:val="left" w:pos="720"/>
          <w:tab w:val="left" w:pos="1267"/>
          <w:tab w:val="left" w:pos="1886"/>
          <w:tab w:val="left" w:pos="2434"/>
          <w:tab w:val="left" w:pos="2880"/>
        </w:tabs>
        <w:jc w:val="both"/>
      </w:pPr>
      <w:r w:rsidRPr="00B3201C">
        <w:t>Payment for asphalt cement will be made by the ton.  Adjustments in payment shall be made in accordance with the requirements of Subsection</w:t>
      </w:r>
      <w:r w:rsidR="00E662D7">
        <w:t xml:space="preserve"> </w:t>
      </w:r>
      <w:r w:rsidRPr="00B3201C">
        <w:t>1005</w:t>
      </w:r>
      <w:r w:rsidR="000D2EF5">
        <w:t>-</w:t>
      </w:r>
      <w:r w:rsidRPr="00B3201C">
        <w:t>3.01.</w:t>
      </w:r>
    </w:p>
    <w:p w14:paraId="39C47574" w14:textId="77777777" w:rsidR="00376187" w:rsidRPr="00B3201C" w:rsidRDefault="00376187" w:rsidP="0066289F">
      <w:pPr>
        <w:tabs>
          <w:tab w:val="left" w:pos="720"/>
          <w:tab w:val="left" w:pos="1267"/>
          <w:tab w:val="left" w:pos="1886"/>
          <w:tab w:val="left" w:pos="2434"/>
          <w:tab w:val="left" w:pos="2880"/>
        </w:tabs>
        <w:jc w:val="both"/>
      </w:pPr>
    </w:p>
    <w:p w14:paraId="40DAC7EB" w14:textId="77777777" w:rsidR="00376187" w:rsidRPr="00B3201C" w:rsidRDefault="00376187" w:rsidP="0066289F">
      <w:pPr>
        <w:tabs>
          <w:tab w:val="left" w:pos="720"/>
          <w:tab w:val="left" w:pos="1267"/>
          <w:tab w:val="left" w:pos="1886"/>
          <w:tab w:val="left" w:pos="2434"/>
          <w:tab w:val="left" w:pos="2880"/>
        </w:tabs>
        <w:jc w:val="both"/>
        <w:rPr>
          <w:b/>
        </w:rPr>
      </w:pPr>
      <w:r w:rsidRPr="00B3201C">
        <w:rPr>
          <w:b/>
        </w:rPr>
        <w:tab/>
      </w:r>
      <w:r w:rsidRPr="00B3201C">
        <w:rPr>
          <w:b/>
        </w:rPr>
        <w:tab/>
        <w:t>(2)</w:t>
      </w:r>
      <w:r w:rsidRPr="00B3201C">
        <w:rPr>
          <w:b/>
        </w:rPr>
        <w:tab/>
        <w:t>Mixes Containing RAP:</w:t>
      </w:r>
    </w:p>
    <w:p w14:paraId="243467FA" w14:textId="77777777" w:rsidR="00376187" w:rsidRPr="00B3201C" w:rsidRDefault="00376187" w:rsidP="0066289F">
      <w:pPr>
        <w:tabs>
          <w:tab w:val="left" w:pos="720"/>
          <w:tab w:val="left" w:pos="1267"/>
          <w:tab w:val="left" w:pos="1886"/>
          <w:tab w:val="left" w:pos="2434"/>
          <w:tab w:val="left" w:pos="2880"/>
        </w:tabs>
        <w:jc w:val="both"/>
      </w:pPr>
    </w:p>
    <w:p w14:paraId="0985A0FD" w14:textId="77777777" w:rsidR="00376187" w:rsidRPr="00B3201C" w:rsidRDefault="00376187" w:rsidP="0066289F">
      <w:pPr>
        <w:tabs>
          <w:tab w:val="left" w:pos="720"/>
          <w:tab w:val="left" w:pos="1267"/>
          <w:tab w:val="left" w:pos="1886"/>
          <w:tab w:val="left" w:pos="2434"/>
          <w:tab w:val="left" w:pos="2880"/>
        </w:tabs>
        <w:jc w:val="both"/>
      </w:pPr>
      <w:r w:rsidRPr="00B3201C">
        <w:t>When RAP is used in the mixture, payment for asphalt cement will be made by the ton for the total asphalt cement as determined in Subsection 416</w:t>
      </w:r>
      <w:r w:rsidR="00E662D7">
        <w:t>-</w:t>
      </w:r>
      <w:r w:rsidRPr="00B3201C">
        <w:t>8(B)(2).  Adjustments in payment shall be made in accordance with the requirements of Subsection 1005</w:t>
      </w:r>
      <w:r w:rsidR="00E662D7">
        <w:t>-</w:t>
      </w:r>
      <w:r w:rsidRPr="00B3201C">
        <w:t>3.01 for the virgin binder only.</w:t>
      </w:r>
    </w:p>
    <w:p w14:paraId="667DC21B" w14:textId="77777777" w:rsidR="00932FEA" w:rsidRPr="00B3201C" w:rsidRDefault="00932FEA" w:rsidP="00932FEA">
      <w:pPr>
        <w:tabs>
          <w:tab w:val="left" w:pos="720"/>
          <w:tab w:val="left" w:pos="1267"/>
          <w:tab w:val="left" w:pos="1886"/>
          <w:tab w:val="left" w:pos="2434"/>
          <w:tab w:val="left" w:pos="2880"/>
        </w:tabs>
        <w:spacing w:line="240" w:lineRule="atLeast"/>
        <w:jc w:val="both"/>
      </w:pPr>
    </w:p>
    <w:p w14:paraId="018C687E" w14:textId="77777777" w:rsidR="00F82892" w:rsidRPr="00A0785A" w:rsidRDefault="00F82892" w:rsidP="00F82892">
      <w:pPr>
        <w:tabs>
          <w:tab w:val="left" w:pos="720"/>
          <w:tab w:val="left" w:pos="1267"/>
          <w:tab w:val="left" w:pos="1886"/>
          <w:tab w:val="left" w:pos="2434"/>
          <w:tab w:val="left" w:pos="2880"/>
        </w:tabs>
        <w:jc w:val="both"/>
      </w:pPr>
      <w:r w:rsidRPr="00A0785A">
        <w:rPr>
          <w:b/>
        </w:rPr>
        <w:tab/>
        <w:t>(G)</w:t>
      </w:r>
      <w:r w:rsidRPr="00A0785A">
        <w:rPr>
          <w:b/>
        </w:rPr>
        <w:tab/>
      </w:r>
      <w:r w:rsidRPr="00A0785A">
        <w:rPr>
          <w:b/>
        </w:rPr>
        <w:tab/>
        <w:t>Mineral Admixture:</w:t>
      </w:r>
    </w:p>
    <w:p w14:paraId="029165B8" w14:textId="77777777" w:rsidR="00F82892" w:rsidRPr="00A0785A" w:rsidRDefault="00F82892" w:rsidP="00F82892">
      <w:pPr>
        <w:tabs>
          <w:tab w:val="left" w:pos="720"/>
          <w:tab w:val="left" w:pos="1267"/>
          <w:tab w:val="left" w:pos="1886"/>
          <w:tab w:val="left" w:pos="2434"/>
          <w:tab w:val="left" w:pos="2880"/>
        </w:tabs>
        <w:jc w:val="both"/>
      </w:pPr>
    </w:p>
    <w:p w14:paraId="1EF80350" w14:textId="77777777" w:rsidR="00F82892" w:rsidRPr="00A0785A" w:rsidRDefault="00F82892" w:rsidP="00F82892">
      <w:pPr>
        <w:tabs>
          <w:tab w:val="left" w:pos="720"/>
          <w:tab w:val="left" w:pos="1267"/>
          <w:tab w:val="left" w:pos="1886"/>
          <w:tab w:val="left" w:pos="2434"/>
          <w:tab w:val="left" w:pos="2880"/>
        </w:tabs>
        <w:jc w:val="both"/>
      </w:pPr>
      <w:r w:rsidRPr="00A0785A">
        <w:t xml:space="preserve">Mineral admixture will be paid for at the predetermined price established in the Bidding Schedule.  </w:t>
      </w:r>
    </w:p>
    <w:p w14:paraId="2BA3CD45" w14:textId="77777777" w:rsidR="00F82892" w:rsidRPr="00A0785A" w:rsidRDefault="00F82892" w:rsidP="00F82892">
      <w:pPr>
        <w:tabs>
          <w:tab w:val="left" w:pos="720"/>
          <w:tab w:val="left" w:pos="1267"/>
          <w:tab w:val="left" w:pos="1886"/>
          <w:tab w:val="left" w:pos="2434"/>
          <w:tab w:val="left" w:pos="2880"/>
        </w:tabs>
        <w:jc w:val="both"/>
      </w:pPr>
    </w:p>
    <w:p w14:paraId="460699E8" w14:textId="77777777" w:rsidR="00F82892" w:rsidRPr="00A0785A" w:rsidRDefault="00F82892" w:rsidP="00F82892">
      <w:pPr>
        <w:tabs>
          <w:tab w:val="left" w:pos="720"/>
          <w:tab w:val="left" w:pos="1267"/>
          <w:tab w:val="left" w:pos="1886"/>
          <w:tab w:val="left" w:pos="2434"/>
          <w:tab w:val="left" w:pos="2880"/>
        </w:tabs>
        <w:jc w:val="both"/>
        <w:rPr>
          <w:b/>
        </w:rPr>
      </w:pPr>
      <w:r w:rsidRPr="00A0785A">
        <w:rPr>
          <w:b/>
        </w:rPr>
        <w:tab/>
        <w:t>(H)</w:t>
      </w:r>
      <w:r w:rsidRPr="00A0785A">
        <w:rPr>
          <w:b/>
        </w:rPr>
        <w:tab/>
      </w:r>
      <w:r w:rsidRPr="00A0785A">
        <w:rPr>
          <w:b/>
        </w:rPr>
        <w:tab/>
        <w:t>Smoothness:</w:t>
      </w:r>
    </w:p>
    <w:p w14:paraId="064B4691" w14:textId="77777777" w:rsidR="00F82892" w:rsidRPr="00A0785A" w:rsidRDefault="00F82892" w:rsidP="00F82892">
      <w:pPr>
        <w:tabs>
          <w:tab w:val="left" w:pos="720"/>
          <w:tab w:val="left" w:pos="1267"/>
          <w:tab w:val="left" w:pos="1886"/>
          <w:tab w:val="left" w:pos="2434"/>
          <w:tab w:val="left" w:pos="2880"/>
        </w:tabs>
        <w:jc w:val="both"/>
      </w:pPr>
    </w:p>
    <w:p w14:paraId="10DEEC6A" w14:textId="77777777" w:rsidR="00F82892" w:rsidRPr="00A0785A" w:rsidRDefault="00F82892" w:rsidP="00F82892">
      <w:pPr>
        <w:tabs>
          <w:tab w:val="left" w:pos="720"/>
          <w:tab w:val="left" w:pos="1267"/>
          <w:tab w:val="left" w:pos="1886"/>
          <w:tab w:val="left" w:pos="2434"/>
          <w:tab w:val="left" w:pos="2880"/>
        </w:tabs>
        <w:jc w:val="both"/>
      </w:pPr>
      <w:r w:rsidRPr="00A0785A">
        <w:t>When required in the Special Provisions, payment for smoothness shall be made in accordance with the requirements of Subsection 109.13.</w:t>
      </w:r>
    </w:p>
    <w:p w14:paraId="532059C6" w14:textId="77777777" w:rsidR="00F82892" w:rsidRPr="00A0785A" w:rsidRDefault="00F82892" w:rsidP="00F82892">
      <w:pPr>
        <w:tabs>
          <w:tab w:val="left" w:pos="720"/>
          <w:tab w:val="left" w:pos="1267"/>
          <w:tab w:val="left" w:pos="1886"/>
          <w:tab w:val="left" w:pos="2434"/>
          <w:tab w:val="left" w:pos="2880"/>
        </w:tabs>
        <w:jc w:val="both"/>
      </w:pPr>
    </w:p>
    <w:p w14:paraId="1B20F4C5" w14:textId="77777777" w:rsidR="00F82892" w:rsidRPr="00A0785A" w:rsidRDefault="00F82892" w:rsidP="00F82892">
      <w:pPr>
        <w:tabs>
          <w:tab w:val="left" w:pos="720"/>
          <w:tab w:val="left" w:pos="1267"/>
          <w:tab w:val="left" w:pos="1886"/>
          <w:tab w:val="left" w:pos="2434"/>
          <w:tab w:val="left" w:pos="2880"/>
        </w:tabs>
        <w:jc w:val="both"/>
        <w:rPr>
          <w:b/>
        </w:rPr>
      </w:pPr>
      <w:r w:rsidRPr="00A0785A">
        <w:rPr>
          <w:b/>
        </w:rPr>
        <w:tab/>
        <w:t>(I)</w:t>
      </w:r>
      <w:r w:rsidRPr="00A0785A">
        <w:rPr>
          <w:b/>
        </w:rPr>
        <w:tab/>
      </w:r>
      <w:r w:rsidRPr="00A0785A">
        <w:rPr>
          <w:b/>
        </w:rPr>
        <w:tab/>
        <w:t>Statistical Acceptance:</w:t>
      </w:r>
    </w:p>
    <w:p w14:paraId="5A5AFC5C" w14:textId="77777777" w:rsidR="00F82892" w:rsidRPr="00A0785A" w:rsidRDefault="00F82892" w:rsidP="00F82892">
      <w:pPr>
        <w:tabs>
          <w:tab w:val="left" w:pos="720"/>
          <w:tab w:val="left" w:pos="1267"/>
          <w:tab w:val="left" w:pos="1886"/>
          <w:tab w:val="left" w:pos="2434"/>
          <w:tab w:val="left" w:pos="2880"/>
        </w:tabs>
        <w:jc w:val="both"/>
      </w:pPr>
    </w:p>
    <w:p w14:paraId="6F904A9B" w14:textId="77777777" w:rsidR="00F82892" w:rsidRPr="00A0785A" w:rsidRDefault="00F82892" w:rsidP="00F82892">
      <w:pPr>
        <w:tabs>
          <w:tab w:val="left" w:pos="720"/>
          <w:tab w:val="left" w:pos="1267"/>
          <w:tab w:val="left" w:pos="1886"/>
          <w:tab w:val="left" w:pos="2434"/>
          <w:tab w:val="left" w:pos="2880"/>
        </w:tabs>
        <w:jc w:val="both"/>
      </w:pPr>
      <w:r w:rsidRPr="00A0785A">
        <w:t>The “Total Percentage of Lot Within UL and LL (PT)” shall be determined in accordance with Subsection 109.11 of the Specifications.</w:t>
      </w:r>
    </w:p>
    <w:p w14:paraId="0D8B1FD0" w14:textId="77777777" w:rsidR="00F82892" w:rsidRPr="00A0785A" w:rsidRDefault="00F82892" w:rsidP="00F82892">
      <w:pPr>
        <w:tabs>
          <w:tab w:val="left" w:pos="720"/>
          <w:tab w:val="left" w:pos="1267"/>
          <w:tab w:val="left" w:pos="1886"/>
          <w:tab w:val="left" w:pos="2434"/>
          <w:tab w:val="left" w:pos="2880"/>
        </w:tabs>
        <w:jc w:val="both"/>
      </w:pPr>
    </w:p>
    <w:p w14:paraId="2D5019A6" w14:textId="77777777" w:rsidR="00F82892" w:rsidRPr="00A0785A" w:rsidRDefault="00F82892" w:rsidP="00F82892">
      <w:pPr>
        <w:tabs>
          <w:tab w:val="left" w:pos="720"/>
          <w:tab w:val="left" w:pos="1267"/>
          <w:tab w:val="left" w:pos="1886"/>
          <w:tab w:val="left" w:pos="2434"/>
          <w:tab w:val="left" w:pos="2880"/>
        </w:tabs>
        <w:jc w:val="both"/>
      </w:pPr>
      <w:r w:rsidRPr="00A0785A">
        <w:t>Pay Factors (PF) shall be determined by entering Table 416-1 with PT.</w:t>
      </w:r>
    </w:p>
    <w:p w14:paraId="74F4B9C9" w14:textId="77777777" w:rsidR="00F82892" w:rsidRPr="00A0785A" w:rsidRDefault="00F82892" w:rsidP="00F82892">
      <w:pPr>
        <w:tabs>
          <w:tab w:val="left" w:pos="720"/>
          <w:tab w:val="left" w:pos="1267"/>
          <w:tab w:val="left" w:pos="1886"/>
          <w:tab w:val="left" w:pos="2434"/>
          <w:tab w:val="left" w:pos="2880"/>
        </w:tabs>
        <w:suppressAutoHyphens/>
        <w:spacing w:before="4" w:after="4"/>
        <w:jc w:val="both"/>
        <w:rPr>
          <w:rFonts w:cs="Arial"/>
          <w:szCs w:val="24"/>
        </w:rPr>
      </w:pPr>
    </w:p>
    <w:tbl>
      <w:tblPr>
        <w:tblW w:w="9459" w:type="dxa"/>
        <w:tblInd w:w="648" w:type="dxa"/>
        <w:tblLayout w:type="fixed"/>
        <w:tblLook w:val="0000" w:firstRow="0" w:lastRow="0" w:firstColumn="0" w:lastColumn="0" w:noHBand="0" w:noVBand="0"/>
      </w:tblPr>
      <w:tblGrid>
        <w:gridCol w:w="9"/>
        <w:gridCol w:w="1701"/>
        <w:gridCol w:w="1530"/>
        <w:gridCol w:w="9"/>
        <w:gridCol w:w="1341"/>
        <w:gridCol w:w="2070"/>
        <w:gridCol w:w="2250"/>
        <w:gridCol w:w="542"/>
        <w:gridCol w:w="7"/>
      </w:tblGrid>
      <w:tr w:rsidR="00932FEA" w:rsidRPr="00A0785A" w14:paraId="68309F29" w14:textId="77777777" w:rsidTr="00932FEA">
        <w:trPr>
          <w:gridAfter w:val="2"/>
          <w:wAfter w:w="549" w:type="dxa"/>
        </w:trPr>
        <w:tc>
          <w:tcPr>
            <w:tcW w:w="8910" w:type="dxa"/>
            <w:gridSpan w:val="7"/>
            <w:tcBorders>
              <w:top w:val="single" w:sz="6" w:space="0" w:color="auto"/>
              <w:left w:val="single" w:sz="6" w:space="0" w:color="auto"/>
              <w:bottom w:val="single" w:sz="6" w:space="0" w:color="auto"/>
              <w:right w:val="single" w:sz="6" w:space="0" w:color="auto"/>
            </w:tcBorders>
          </w:tcPr>
          <w:p w14:paraId="6B8854F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TABLE 416-1</w:t>
            </w:r>
            <w:r w:rsidRPr="00A0785A">
              <w:rPr>
                <w:b/>
              </w:rPr>
              <w:br/>
              <w:t>PAY FACTORS</w:t>
            </w:r>
          </w:p>
        </w:tc>
      </w:tr>
      <w:tr w:rsidR="00932FEA" w:rsidRPr="00A0785A" w14:paraId="73FF2403" w14:textId="77777777" w:rsidTr="00932FEA">
        <w:trPr>
          <w:gridAfter w:val="2"/>
          <w:wAfter w:w="549" w:type="dxa"/>
        </w:trPr>
        <w:tc>
          <w:tcPr>
            <w:tcW w:w="3240" w:type="dxa"/>
            <w:gridSpan w:val="3"/>
            <w:tcBorders>
              <w:top w:val="single" w:sz="6" w:space="0" w:color="auto"/>
              <w:left w:val="single" w:sz="6" w:space="0" w:color="auto"/>
              <w:bottom w:val="single" w:sz="6" w:space="0" w:color="auto"/>
              <w:right w:val="double" w:sz="6" w:space="0" w:color="auto"/>
            </w:tcBorders>
          </w:tcPr>
          <w:p w14:paraId="2C56C57B"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Material Spread</w:t>
            </w:r>
          </w:p>
        </w:tc>
        <w:tc>
          <w:tcPr>
            <w:tcW w:w="5670" w:type="dxa"/>
            <w:gridSpan w:val="4"/>
            <w:tcBorders>
              <w:top w:val="nil"/>
              <w:left w:val="nil"/>
              <w:bottom w:val="single" w:sz="6" w:space="0" w:color="auto"/>
              <w:right w:val="single" w:sz="6" w:space="0" w:color="auto"/>
            </w:tcBorders>
          </w:tcPr>
          <w:p w14:paraId="17E2D48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Mixture Properties</w:t>
            </w:r>
          </w:p>
        </w:tc>
      </w:tr>
      <w:tr w:rsidR="00932FEA" w:rsidRPr="00A0785A" w14:paraId="65510321" w14:textId="77777777" w:rsidTr="00932FEA">
        <w:trPr>
          <w:cantSplit/>
          <w:trHeight w:val="363"/>
        </w:trPr>
        <w:tc>
          <w:tcPr>
            <w:tcW w:w="1710" w:type="dxa"/>
            <w:gridSpan w:val="2"/>
            <w:vMerge w:val="restart"/>
            <w:tcBorders>
              <w:left w:val="single" w:sz="6" w:space="0" w:color="auto"/>
              <w:right w:val="nil"/>
            </w:tcBorders>
            <w:shd w:val="clear" w:color="auto" w:fill="auto"/>
            <w:vAlign w:val="center"/>
          </w:tcPr>
          <w:p w14:paraId="1E158E6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Negative Variance</w:t>
            </w:r>
          </w:p>
          <w:p w14:paraId="3C052DC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w:t>
            </w:r>
          </w:p>
        </w:tc>
        <w:tc>
          <w:tcPr>
            <w:tcW w:w="1539" w:type="dxa"/>
            <w:gridSpan w:val="2"/>
            <w:vMerge w:val="restart"/>
            <w:tcBorders>
              <w:left w:val="single" w:sz="6" w:space="0" w:color="auto"/>
              <w:right w:val="double" w:sz="6" w:space="0" w:color="auto"/>
            </w:tcBorders>
            <w:shd w:val="clear" w:color="auto" w:fill="auto"/>
            <w:vAlign w:val="center"/>
          </w:tcPr>
          <w:p w14:paraId="2DBA311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Pay Factor (Dollars per Ton)</w:t>
            </w:r>
          </w:p>
        </w:tc>
        <w:tc>
          <w:tcPr>
            <w:tcW w:w="1341" w:type="dxa"/>
            <w:vMerge w:val="restart"/>
            <w:tcBorders>
              <w:left w:val="nil"/>
              <w:right w:val="nil"/>
            </w:tcBorders>
            <w:shd w:val="clear" w:color="auto" w:fill="auto"/>
            <w:vAlign w:val="center"/>
          </w:tcPr>
          <w:p w14:paraId="5AFB0F1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PT</w:t>
            </w:r>
          </w:p>
        </w:tc>
        <w:tc>
          <w:tcPr>
            <w:tcW w:w="4320" w:type="dxa"/>
            <w:gridSpan w:val="2"/>
            <w:tcBorders>
              <w:top w:val="single" w:sz="6" w:space="0" w:color="auto"/>
              <w:left w:val="single" w:sz="6" w:space="0" w:color="auto"/>
              <w:bottom w:val="single" w:sz="6" w:space="0" w:color="auto"/>
              <w:right w:val="single" w:sz="6" w:space="0" w:color="auto"/>
            </w:tcBorders>
            <w:vAlign w:val="center"/>
          </w:tcPr>
          <w:p w14:paraId="6C7F7C6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Pay Factors (Dollars per Ton)</w:t>
            </w:r>
          </w:p>
        </w:tc>
        <w:tc>
          <w:tcPr>
            <w:tcW w:w="549" w:type="dxa"/>
            <w:gridSpan w:val="2"/>
            <w:tcBorders>
              <w:left w:val="single" w:sz="6" w:space="0" w:color="auto"/>
            </w:tcBorders>
            <w:shd w:val="clear" w:color="auto" w:fill="auto"/>
          </w:tcPr>
          <w:p w14:paraId="71D3CC4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932FEA" w:rsidRPr="00A0785A" w14:paraId="2A862844" w14:textId="77777777" w:rsidTr="00932FEA">
        <w:trPr>
          <w:cantSplit/>
          <w:trHeight w:val="426"/>
        </w:trPr>
        <w:tc>
          <w:tcPr>
            <w:tcW w:w="1710" w:type="dxa"/>
            <w:gridSpan w:val="2"/>
            <w:vMerge/>
            <w:tcBorders>
              <w:left w:val="single" w:sz="6" w:space="0" w:color="auto"/>
              <w:bottom w:val="single" w:sz="6" w:space="0" w:color="auto"/>
              <w:right w:val="nil"/>
            </w:tcBorders>
            <w:shd w:val="clear" w:color="auto" w:fill="auto"/>
          </w:tcPr>
          <w:p w14:paraId="6FF1F78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539" w:type="dxa"/>
            <w:gridSpan w:val="2"/>
            <w:vMerge/>
            <w:tcBorders>
              <w:left w:val="single" w:sz="6" w:space="0" w:color="auto"/>
              <w:bottom w:val="single" w:sz="6" w:space="0" w:color="auto"/>
              <w:right w:val="double" w:sz="6" w:space="0" w:color="auto"/>
            </w:tcBorders>
            <w:shd w:val="clear" w:color="auto" w:fill="auto"/>
          </w:tcPr>
          <w:p w14:paraId="30B10CFF"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1341" w:type="dxa"/>
            <w:vMerge/>
            <w:tcBorders>
              <w:left w:val="nil"/>
              <w:bottom w:val="single" w:sz="6" w:space="0" w:color="auto"/>
              <w:right w:val="nil"/>
            </w:tcBorders>
            <w:shd w:val="clear" w:color="auto" w:fill="auto"/>
          </w:tcPr>
          <w:p w14:paraId="134C534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c>
          <w:tcPr>
            <w:tcW w:w="2070" w:type="dxa"/>
            <w:tcBorders>
              <w:top w:val="single" w:sz="6" w:space="0" w:color="auto"/>
              <w:left w:val="single" w:sz="6" w:space="0" w:color="auto"/>
              <w:bottom w:val="single" w:sz="6" w:space="0" w:color="auto"/>
              <w:right w:val="nil"/>
            </w:tcBorders>
            <w:vAlign w:val="center"/>
          </w:tcPr>
          <w:p w14:paraId="7224817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Gradation &amp; Asphalt Cement Content</w:t>
            </w:r>
          </w:p>
        </w:tc>
        <w:tc>
          <w:tcPr>
            <w:tcW w:w="2250" w:type="dxa"/>
            <w:tcBorders>
              <w:left w:val="single" w:sz="6" w:space="0" w:color="auto"/>
              <w:bottom w:val="single" w:sz="6" w:space="0" w:color="auto"/>
              <w:right w:val="single" w:sz="6" w:space="0" w:color="auto"/>
            </w:tcBorders>
            <w:shd w:val="clear" w:color="auto" w:fill="auto"/>
            <w:vAlign w:val="center"/>
          </w:tcPr>
          <w:p w14:paraId="7D86CF6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r w:rsidRPr="00A0785A">
              <w:rPr>
                <w:b/>
              </w:rPr>
              <w:t>Effective Voids</w:t>
            </w:r>
          </w:p>
        </w:tc>
        <w:tc>
          <w:tcPr>
            <w:tcW w:w="549" w:type="dxa"/>
            <w:gridSpan w:val="2"/>
            <w:tcBorders>
              <w:left w:val="single" w:sz="6" w:space="0" w:color="auto"/>
            </w:tcBorders>
            <w:shd w:val="clear" w:color="auto" w:fill="auto"/>
          </w:tcPr>
          <w:p w14:paraId="37CF65E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rPr>
                <w:b/>
              </w:rPr>
            </w:pPr>
          </w:p>
        </w:tc>
      </w:tr>
      <w:tr w:rsidR="00932FEA" w:rsidRPr="00A0785A" w14:paraId="3EDE9E79" w14:textId="77777777" w:rsidTr="00932FEA">
        <w:trPr>
          <w:gridBefore w:val="1"/>
          <w:wBefore w:w="9" w:type="dxa"/>
        </w:trPr>
        <w:tc>
          <w:tcPr>
            <w:tcW w:w="1701" w:type="dxa"/>
            <w:tcBorders>
              <w:top w:val="single" w:sz="6" w:space="0" w:color="auto"/>
              <w:left w:val="single" w:sz="6" w:space="0" w:color="auto"/>
              <w:bottom w:val="single" w:sz="6" w:space="0" w:color="auto"/>
              <w:right w:val="nil"/>
            </w:tcBorders>
          </w:tcPr>
          <w:p w14:paraId="77C3732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2.1 - 3.0</w:t>
            </w:r>
          </w:p>
        </w:tc>
        <w:tc>
          <w:tcPr>
            <w:tcW w:w="1539" w:type="dxa"/>
            <w:gridSpan w:val="2"/>
            <w:tcBorders>
              <w:top w:val="single" w:sz="6" w:space="0" w:color="auto"/>
              <w:left w:val="single" w:sz="6" w:space="0" w:color="auto"/>
              <w:bottom w:val="single" w:sz="6" w:space="0" w:color="auto"/>
              <w:right w:val="double" w:sz="6" w:space="0" w:color="auto"/>
            </w:tcBorders>
          </w:tcPr>
          <w:p w14:paraId="2025465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- 0.10</w:t>
            </w:r>
          </w:p>
        </w:tc>
        <w:tc>
          <w:tcPr>
            <w:tcW w:w="1341" w:type="dxa"/>
            <w:tcBorders>
              <w:top w:val="single" w:sz="6" w:space="0" w:color="auto"/>
              <w:left w:val="nil"/>
              <w:bottom w:val="single" w:sz="6" w:space="0" w:color="auto"/>
              <w:right w:val="nil"/>
            </w:tcBorders>
          </w:tcPr>
          <w:p w14:paraId="5108EAE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100</w:t>
            </w:r>
          </w:p>
        </w:tc>
        <w:tc>
          <w:tcPr>
            <w:tcW w:w="2070" w:type="dxa"/>
            <w:tcBorders>
              <w:top w:val="single" w:sz="6" w:space="0" w:color="auto"/>
              <w:left w:val="single" w:sz="6" w:space="0" w:color="auto"/>
              <w:bottom w:val="single" w:sz="6" w:space="0" w:color="auto"/>
              <w:right w:val="nil"/>
            </w:tcBorders>
          </w:tcPr>
          <w:p w14:paraId="5E284B3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4ADAC97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+ 2.00</w:t>
            </w:r>
          </w:p>
        </w:tc>
        <w:tc>
          <w:tcPr>
            <w:tcW w:w="549" w:type="dxa"/>
            <w:gridSpan w:val="2"/>
            <w:tcBorders>
              <w:left w:val="single" w:sz="6" w:space="0" w:color="auto"/>
            </w:tcBorders>
          </w:tcPr>
          <w:p w14:paraId="466F821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p>
        </w:tc>
      </w:tr>
      <w:tr w:rsidR="00932FEA" w:rsidRPr="00A0785A" w14:paraId="76204572"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7D7253E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3.1 - 4.0</w:t>
            </w:r>
          </w:p>
        </w:tc>
        <w:tc>
          <w:tcPr>
            <w:tcW w:w="1539" w:type="dxa"/>
            <w:gridSpan w:val="2"/>
            <w:tcBorders>
              <w:top w:val="single" w:sz="6" w:space="0" w:color="auto"/>
              <w:left w:val="single" w:sz="6" w:space="0" w:color="auto"/>
              <w:bottom w:val="single" w:sz="6" w:space="0" w:color="auto"/>
              <w:right w:val="double" w:sz="6" w:space="0" w:color="auto"/>
            </w:tcBorders>
          </w:tcPr>
          <w:p w14:paraId="260AD8B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- 0.20</w:t>
            </w:r>
          </w:p>
        </w:tc>
        <w:tc>
          <w:tcPr>
            <w:tcW w:w="1341" w:type="dxa"/>
            <w:tcBorders>
              <w:top w:val="single" w:sz="6" w:space="0" w:color="auto"/>
              <w:left w:val="nil"/>
              <w:bottom w:val="single" w:sz="6" w:space="0" w:color="auto"/>
              <w:right w:val="nil"/>
            </w:tcBorders>
          </w:tcPr>
          <w:p w14:paraId="09286C5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95 - 99</w:t>
            </w:r>
          </w:p>
        </w:tc>
        <w:tc>
          <w:tcPr>
            <w:tcW w:w="2070" w:type="dxa"/>
            <w:tcBorders>
              <w:top w:val="single" w:sz="6" w:space="0" w:color="auto"/>
              <w:left w:val="single" w:sz="6" w:space="0" w:color="auto"/>
              <w:bottom w:val="nil"/>
              <w:right w:val="nil"/>
            </w:tcBorders>
          </w:tcPr>
          <w:p w14:paraId="6ED16EF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739A00DE"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r>
      <w:tr w:rsidR="00932FEA" w:rsidRPr="00A0785A" w14:paraId="6E66D0D3"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4F152FE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4.1 - 5.0</w:t>
            </w:r>
          </w:p>
        </w:tc>
        <w:tc>
          <w:tcPr>
            <w:tcW w:w="1539" w:type="dxa"/>
            <w:gridSpan w:val="2"/>
            <w:tcBorders>
              <w:top w:val="single" w:sz="6" w:space="0" w:color="auto"/>
              <w:left w:val="single" w:sz="6" w:space="0" w:color="auto"/>
              <w:bottom w:val="single" w:sz="6" w:space="0" w:color="auto"/>
              <w:right w:val="double" w:sz="6" w:space="0" w:color="auto"/>
            </w:tcBorders>
          </w:tcPr>
          <w:p w14:paraId="7ADBBD1B"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- 0.30</w:t>
            </w:r>
          </w:p>
        </w:tc>
        <w:tc>
          <w:tcPr>
            <w:tcW w:w="1341" w:type="dxa"/>
            <w:tcBorders>
              <w:top w:val="single" w:sz="6" w:space="0" w:color="auto"/>
              <w:left w:val="nil"/>
              <w:bottom w:val="single" w:sz="6" w:space="0" w:color="auto"/>
              <w:right w:val="nil"/>
            </w:tcBorders>
          </w:tcPr>
          <w:p w14:paraId="5AF2AF3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90 - 94</w:t>
            </w:r>
          </w:p>
        </w:tc>
        <w:tc>
          <w:tcPr>
            <w:tcW w:w="2070" w:type="dxa"/>
            <w:tcBorders>
              <w:top w:val="single" w:sz="6" w:space="0" w:color="auto"/>
              <w:left w:val="single" w:sz="6" w:space="0" w:color="auto"/>
              <w:bottom w:val="single" w:sz="6" w:space="0" w:color="auto"/>
              <w:right w:val="nil"/>
            </w:tcBorders>
          </w:tcPr>
          <w:p w14:paraId="2B39AFDF"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5F1CC96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r>
      <w:tr w:rsidR="00932FEA" w:rsidRPr="00A0785A" w14:paraId="51651A55"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7966242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5.1 - 6.0</w:t>
            </w:r>
          </w:p>
        </w:tc>
        <w:tc>
          <w:tcPr>
            <w:tcW w:w="1539" w:type="dxa"/>
            <w:gridSpan w:val="2"/>
            <w:tcBorders>
              <w:top w:val="single" w:sz="6" w:space="0" w:color="auto"/>
              <w:left w:val="single" w:sz="6" w:space="0" w:color="auto"/>
              <w:bottom w:val="single" w:sz="6" w:space="0" w:color="auto"/>
              <w:right w:val="double" w:sz="6" w:space="0" w:color="auto"/>
            </w:tcBorders>
          </w:tcPr>
          <w:p w14:paraId="5E854BB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- 0.40</w:t>
            </w:r>
          </w:p>
        </w:tc>
        <w:tc>
          <w:tcPr>
            <w:tcW w:w="1341" w:type="dxa"/>
            <w:tcBorders>
              <w:top w:val="single" w:sz="6" w:space="0" w:color="auto"/>
              <w:left w:val="nil"/>
              <w:bottom w:val="single" w:sz="6" w:space="0" w:color="auto"/>
              <w:right w:val="nil"/>
            </w:tcBorders>
          </w:tcPr>
          <w:p w14:paraId="3AB6DF8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85 - 89</w:t>
            </w:r>
          </w:p>
        </w:tc>
        <w:tc>
          <w:tcPr>
            <w:tcW w:w="2070" w:type="dxa"/>
            <w:tcBorders>
              <w:top w:val="single" w:sz="6" w:space="0" w:color="auto"/>
              <w:left w:val="single" w:sz="6" w:space="0" w:color="auto"/>
              <w:bottom w:val="nil"/>
              <w:right w:val="nil"/>
            </w:tcBorders>
          </w:tcPr>
          <w:p w14:paraId="14AA50C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0.00</w:t>
            </w:r>
          </w:p>
        </w:tc>
        <w:tc>
          <w:tcPr>
            <w:tcW w:w="2250" w:type="dxa"/>
            <w:tcBorders>
              <w:top w:val="single" w:sz="6" w:space="0" w:color="auto"/>
              <w:left w:val="single" w:sz="6" w:space="0" w:color="auto"/>
              <w:bottom w:val="single" w:sz="6" w:space="0" w:color="auto"/>
              <w:right w:val="single" w:sz="6" w:space="0" w:color="auto"/>
            </w:tcBorders>
          </w:tcPr>
          <w:p w14:paraId="64E8C89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- 0.25</w:t>
            </w:r>
          </w:p>
        </w:tc>
      </w:tr>
      <w:tr w:rsidR="00932FEA" w:rsidRPr="00A0785A" w14:paraId="5829CA1C"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2EB00CEA"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6.1 - 7.0</w:t>
            </w:r>
          </w:p>
        </w:tc>
        <w:tc>
          <w:tcPr>
            <w:tcW w:w="1539" w:type="dxa"/>
            <w:gridSpan w:val="2"/>
            <w:tcBorders>
              <w:top w:val="single" w:sz="6" w:space="0" w:color="auto"/>
              <w:left w:val="single" w:sz="6" w:space="0" w:color="auto"/>
              <w:bottom w:val="single" w:sz="6" w:space="0" w:color="auto"/>
              <w:right w:val="double" w:sz="6" w:space="0" w:color="auto"/>
            </w:tcBorders>
          </w:tcPr>
          <w:p w14:paraId="32EC454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c>
          <w:tcPr>
            <w:tcW w:w="1341" w:type="dxa"/>
            <w:tcBorders>
              <w:top w:val="single" w:sz="6" w:space="0" w:color="auto"/>
              <w:left w:val="nil"/>
              <w:bottom w:val="single" w:sz="6" w:space="0" w:color="auto"/>
              <w:right w:val="nil"/>
            </w:tcBorders>
          </w:tcPr>
          <w:p w14:paraId="2D2A673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80 - 84</w:t>
            </w:r>
          </w:p>
        </w:tc>
        <w:tc>
          <w:tcPr>
            <w:tcW w:w="2070" w:type="dxa"/>
            <w:tcBorders>
              <w:top w:val="single" w:sz="6" w:space="0" w:color="auto"/>
              <w:left w:val="single" w:sz="6" w:space="0" w:color="auto"/>
              <w:bottom w:val="single" w:sz="6" w:space="0" w:color="auto"/>
              <w:right w:val="nil"/>
            </w:tcBorders>
          </w:tcPr>
          <w:p w14:paraId="4EC6B28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- 0.25</w:t>
            </w:r>
          </w:p>
        </w:tc>
        <w:tc>
          <w:tcPr>
            <w:tcW w:w="2250" w:type="dxa"/>
            <w:tcBorders>
              <w:top w:val="single" w:sz="6" w:space="0" w:color="auto"/>
              <w:left w:val="single" w:sz="6" w:space="0" w:color="auto"/>
              <w:bottom w:val="single" w:sz="6" w:space="0" w:color="auto"/>
              <w:right w:val="single" w:sz="6" w:space="0" w:color="auto"/>
            </w:tcBorders>
          </w:tcPr>
          <w:p w14:paraId="37BC919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- 0.50</w:t>
            </w:r>
          </w:p>
        </w:tc>
      </w:tr>
      <w:tr w:rsidR="00932FEA" w:rsidRPr="00A0785A" w14:paraId="7F73C773" w14:textId="77777777" w:rsidTr="00932FEA">
        <w:trPr>
          <w:gridAfter w:val="2"/>
          <w:wAfter w:w="549" w:type="dxa"/>
        </w:trPr>
        <w:tc>
          <w:tcPr>
            <w:tcW w:w="1710" w:type="dxa"/>
            <w:gridSpan w:val="2"/>
            <w:tcBorders>
              <w:top w:val="single" w:sz="6" w:space="0" w:color="auto"/>
              <w:left w:val="single" w:sz="6" w:space="0" w:color="auto"/>
              <w:bottom w:val="single" w:sz="6" w:space="0" w:color="auto"/>
              <w:right w:val="nil"/>
            </w:tcBorders>
          </w:tcPr>
          <w:p w14:paraId="563B6ADD"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7.1 - 8.0</w:t>
            </w:r>
          </w:p>
        </w:tc>
        <w:tc>
          <w:tcPr>
            <w:tcW w:w="1539" w:type="dxa"/>
            <w:gridSpan w:val="2"/>
            <w:tcBorders>
              <w:top w:val="single" w:sz="6" w:space="0" w:color="auto"/>
              <w:left w:val="single" w:sz="6" w:space="0" w:color="auto"/>
              <w:bottom w:val="single" w:sz="6" w:space="0" w:color="auto"/>
              <w:right w:val="double" w:sz="6" w:space="0" w:color="auto"/>
            </w:tcBorders>
          </w:tcPr>
          <w:p w14:paraId="407F803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- 0.60</w:t>
            </w:r>
          </w:p>
        </w:tc>
        <w:tc>
          <w:tcPr>
            <w:tcW w:w="1341" w:type="dxa"/>
            <w:tcBorders>
              <w:top w:val="single" w:sz="6" w:space="0" w:color="auto"/>
              <w:left w:val="nil"/>
              <w:bottom w:val="single" w:sz="6" w:space="0" w:color="auto"/>
              <w:right w:val="nil"/>
            </w:tcBorders>
          </w:tcPr>
          <w:p w14:paraId="7665C4D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75 - 79</w:t>
            </w:r>
          </w:p>
        </w:tc>
        <w:tc>
          <w:tcPr>
            <w:tcW w:w="2070" w:type="dxa"/>
            <w:tcBorders>
              <w:top w:val="single" w:sz="6" w:space="0" w:color="auto"/>
              <w:left w:val="single" w:sz="6" w:space="0" w:color="auto"/>
              <w:bottom w:val="single" w:sz="6" w:space="0" w:color="auto"/>
              <w:right w:val="nil"/>
            </w:tcBorders>
          </w:tcPr>
          <w:p w14:paraId="393C912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- 0.50</w:t>
            </w:r>
          </w:p>
        </w:tc>
        <w:tc>
          <w:tcPr>
            <w:tcW w:w="2250" w:type="dxa"/>
            <w:tcBorders>
              <w:top w:val="single" w:sz="6" w:space="0" w:color="auto"/>
              <w:left w:val="single" w:sz="6" w:space="0" w:color="auto"/>
              <w:bottom w:val="single" w:sz="6" w:space="0" w:color="auto"/>
              <w:right w:val="single" w:sz="6" w:space="0" w:color="auto"/>
            </w:tcBorders>
          </w:tcPr>
          <w:p w14:paraId="6398FEC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- 0.75</w:t>
            </w:r>
          </w:p>
        </w:tc>
      </w:tr>
      <w:tr w:rsidR="00932FEA" w:rsidRPr="00A0785A" w14:paraId="38DAFC8C"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17B783D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8.1 - 9.0</w:t>
            </w:r>
          </w:p>
        </w:tc>
        <w:tc>
          <w:tcPr>
            <w:tcW w:w="1539" w:type="dxa"/>
            <w:gridSpan w:val="2"/>
            <w:tcBorders>
              <w:top w:val="single" w:sz="6" w:space="0" w:color="auto"/>
              <w:left w:val="single" w:sz="6" w:space="0" w:color="auto"/>
              <w:bottom w:val="single" w:sz="6" w:space="0" w:color="auto"/>
              <w:right w:val="double" w:sz="6" w:space="0" w:color="auto"/>
            </w:tcBorders>
          </w:tcPr>
          <w:p w14:paraId="7649625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- 0.70</w:t>
            </w:r>
          </w:p>
        </w:tc>
        <w:tc>
          <w:tcPr>
            <w:tcW w:w="1341" w:type="dxa"/>
            <w:tcBorders>
              <w:top w:val="single" w:sz="6" w:space="0" w:color="auto"/>
              <w:left w:val="nil"/>
              <w:bottom w:val="single" w:sz="6" w:space="0" w:color="auto"/>
              <w:right w:val="nil"/>
            </w:tcBorders>
          </w:tcPr>
          <w:p w14:paraId="784F576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70 - 74</w:t>
            </w:r>
          </w:p>
        </w:tc>
        <w:tc>
          <w:tcPr>
            <w:tcW w:w="2070" w:type="dxa"/>
            <w:tcBorders>
              <w:top w:val="single" w:sz="6" w:space="0" w:color="auto"/>
              <w:left w:val="single" w:sz="6" w:space="0" w:color="auto"/>
              <w:bottom w:val="nil"/>
              <w:right w:val="nil"/>
            </w:tcBorders>
          </w:tcPr>
          <w:p w14:paraId="16D937E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- 0.75</w:t>
            </w:r>
          </w:p>
        </w:tc>
        <w:tc>
          <w:tcPr>
            <w:tcW w:w="2250" w:type="dxa"/>
            <w:tcBorders>
              <w:top w:val="single" w:sz="6" w:space="0" w:color="auto"/>
              <w:left w:val="single" w:sz="6" w:space="0" w:color="auto"/>
              <w:bottom w:val="single" w:sz="6" w:space="0" w:color="auto"/>
              <w:right w:val="single" w:sz="6" w:space="0" w:color="auto"/>
            </w:tcBorders>
          </w:tcPr>
          <w:p w14:paraId="2641796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- 1.00</w:t>
            </w:r>
          </w:p>
        </w:tc>
      </w:tr>
      <w:tr w:rsidR="00932FEA" w:rsidRPr="00A0785A" w14:paraId="2605753C"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44174D11"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9.1 - 10.0</w:t>
            </w:r>
          </w:p>
        </w:tc>
        <w:tc>
          <w:tcPr>
            <w:tcW w:w="1539" w:type="dxa"/>
            <w:gridSpan w:val="2"/>
            <w:tcBorders>
              <w:top w:val="single" w:sz="6" w:space="0" w:color="auto"/>
              <w:left w:val="single" w:sz="6" w:space="0" w:color="auto"/>
              <w:bottom w:val="single" w:sz="6" w:space="0" w:color="auto"/>
              <w:right w:val="double" w:sz="6" w:space="0" w:color="auto"/>
            </w:tcBorders>
          </w:tcPr>
          <w:p w14:paraId="4CF4669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- 0.80</w:t>
            </w:r>
          </w:p>
        </w:tc>
        <w:tc>
          <w:tcPr>
            <w:tcW w:w="1341" w:type="dxa"/>
            <w:tcBorders>
              <w:top w:val="single" w:sz="6" w:space="0" w:color="auto"/>
              <w:left w:val="nil"/>
              <w:bottom w:val="single" w:sz="6" w:space="0" w:color="auto"/>
              <w:right w:val="nil"/>
            </w:tcBorders>
          </w:tcPr>
          <w:p w14:paraId="57104110"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65 - 69</w:t>
            </w:r>
          </w:p>
        </w:tc>
        <w:tc>
          <w:tcPr>
            <w:tcW w:w="2070" w:type="dxa"/>
            <w:tcBorders>
              <w:top w:val="single" w:sz="6" w:space="0" w:color="auto"/>
              <w:left w:val="single" w:sz="6" w:space="0" w:color="auto"/>
              <w:bottom w:val="nil"/>
              <w:right w:val="nil"/>
            </w:tcBorders>
          </w:tcPr>
          <w:p w14:paraId="259CE1F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- 1.00</w:t>
            </w:r>
          </w:p>
        </w:tc>
        <w:tc>
          <w:tcPr>
            <w:tcW w:w="2250" w:type="dxa"/>
            <w:tcBorders>
              <w:top w:val="single" w:sz="6" w:space="0" w:color="auto"/>
              <w:left w:val="single" w:sz="6" w:space="0" w:color="auto"/>
              <w:bottom w:val="single" w:sz="6" w:space="0" w:color="auto"/>
              <w:right w:val="single" w:sz="6" w:space="0" w:color="auto"/>
            </w:tcBorders>
          </w:tcPr>
          <w:p w14:paraId="0E95DB2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- 1.25</w:t>
            </w:r>
          </w:p>
        </w:tc>
      </w:tr>
      <w:tr w:rsidR="00932FEA" w:rsidRPr="00A0785A" w14:paraId="20B12D1A"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3A6F4142"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10.1 - 11.0</w:t>
            </w:r>
          </w:p>
        </w:tc>
        <w:tc>
          <w:tcPr>
            <w:tcW w:w="1539" w:type="dxa"/>
            <w:gridSpan w:val="2"/>
            <w:tcBorders>
              <w:top w:val="single" w:sz="6" w:space="0" w:color="auto"/>
              <w:left w:val="single" w:sz="6" w:space="0" w:color="auto"/>
              <w:bottom w:val="single" w:sz="6" w:space="0" w:color="auto"/>
              <w:right w:val="double" w:sz="6" w:space="0" w:color="auto"/>
            </w:tcBorders>
          </w:tcPr>
          <w:p w14:paraId="59275F3C"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- 0.90</w:t>
            </w:r>
          </w:p>
        </w:tc>
        <w:tc>
          <w:tcPr>
            <w:tcW w:w="1341" w:type="dxa"/>
            <w:tcBorders>
              <w:top w:val="single" w:sz="6" w:space="0" w:color="auto"/>
              <w:left w:val="nil"/>
              <w:bottom w:val="single" w:sz="6" w:space="0" w:color="auto"/>
              <w:right w:val="nil"/>
            </w:tcBorders>
          </w:tcPr>
          <w:p w14:paraId="567D6DF7"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60 - 64</w:t>
            </w:r>
          </w:p>
        </w:tc>
        <w:tc>
          <w:tcPr>
            <w:tcW w:w="2070" w:type="dxa"/>
            <w:tcBorders>
              <w:top w:val="single" w:sz="6" w:space="0" w:color="auto"/>
              <w:left w:val="single" w:sz="6" w:space="0" w:color="auto"/>
              <w:bottom w:val="nil"/>
              <w:right w:val="nil"/>
            </w:tcBorders>
          </w:tcPr>
          <w:p w14:paraId="24F08F86"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- 1.50</w:t>
            </w:r>
          </w:p>
        </w:tc>
        <w:tc>
          <w:tcPr>
            <w:tcW w:w="2250" w:type="dxa"/>
            <w:tcBorders>
              <w:top w:val="single" w:sz="6" w:space="0" w:color="auto"/>
              <w:left w:val="single" w:sz="6" w:space="0" w:color="auto"/>
              <w:bottom w:val="single" w:sz="6" w:space="0" w:color="auto"/>
              <w:right w:val="single" w:sz="6" w:space="0" w:color="auto"/>
            </w:tcBorders>
          </w:tcPr>
          <w:p w14:paraId="3BBEC5A5"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- 1.50</w:t>
            </w:r>
          </w:p>
        </w:tc>
      </w:tr>
      <w:tr w:rsidR="00932FEA" w:rsidRPr="00A0785A" w14:paraId="1332BAB0" w14:textId="77777777" w:rsidTr="00932FEA">
        <w:trPr>
          <w:gridAfter w:val="2"/>
          <w:wAfter w:w="549" w:type="dxa"/>
        </w:trPr>
        <w:tc>
          <w:tcPr>
            <w:tcW w:w="1710" w:type="dxa"/>
            <w:gridSpan w:val="2"/>
            <w:tcBorders>
              <w:top w:val="single" w:sz="6" w:space="0" w:color="auto"/>
              <w:left w:val="single" w:sz="6" w:space="0" w:color="auto"/>
              <w:bottom w:val="nil"/>
              <w:right w:val="nil"/>
            </w:tcBorders>
          </w:tcPr>
          <w:p w14:paraId="481BEFF9"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11.1 - 12.0</w:t>
            </w:r>
          </w:p>
        </w:tc>
        <w:tc>
          <w:tcPr>
            <w:tcW w:w="1539" w:type="dxa"/>
            <w:gridSpan w:val="2"/>
            <w:tcBorders>
              <w:top w:val="single" w:sz="6" w:space="0" w:color="auto"/>
              <w:left w:val="single" w:sz="6" w:space="0" w:color="auto"/>
              <w:bottom w:val="single" w:sz="6" w:space="0" w:color="auto"/>
              <w:right w:val="double" w:sz="6" w:space="0" w:color="auto"/>
            </w:tcBorders>
          </w:tcPr>
          <w:p w14:paraId="72D1FFC4"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- 1.00</w:t>
            </w:r>
          </w:p>
        </w:tc>
        <w:tc>
          <w:tcPr>
            <w:tcW w:w="1341" w:type="dxa"/>
            <w:tcBorders>
              <w:top w:val="single" w:sz="6" w:space="0" w:color="auto"/>
              <w:left w:val="nil"/>
              <w:bottom w:val="single" w:sz="6" w:space="0" w:color="auto"/>
              <w:right w:val="nil"/>
            </w:tcBorders>
          </w:tcPr>
          <w:p w14:paraId="7D4DFA0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55 - 59</w:t>
            </w:r>
          </w:p>
        </w:tc>
        <w:tc>
          <w:tcPr>
            <w:tcW w:w="2070" w:type="dxa"/>
            <w:tcBorders>
              <w:top w:val="single" w:sz="6" w:space="0" w:color="auto"/>
              <w:left w:val="single" w:sz="6" w:space="0" w:color="auto"/>
              <w:bottom w:val="nil"/>
              <w:right w:val="nil"/>
            </w:tcBorders>
          </w:tcPr>
          <w:p w14:paraId="337D3003"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- 2.00</w:t>
            </w:r>
          </w:p>
        </w:tc>
        <w:tc>
          <w:tcPr>
            <w:tcW w:w="2250" w:type="dxa"/>
            <w:tcBorders>
              <w:top w:val="single" w:sz="6" w:space="0" w:color="auto"/>
              <w:left w:val="single" w:sz="6" w:space="0" w:color="auto"/>
              <w:bottom w:val="single" w:sz="6" w:space="0" w:color="auto"/>
              <w:right w:val="single" w:sz="6" w:space="0" w:color="auto"/>
            </w:tcBorders>
          </w:tcPr>
          <w:p w14:paraId="64A7C4B8" w14:textId="77777777" w:rsidR="00932FEA" w:rsidRPr="00A0785A" w:rsidRDefault="00932FEA" w:rsidP="00932FEA">
            <w:pPr>
              <w:tabs>
                <w:tab w:val="left" w:pos="720"/>
                <w:tab w:val="left" w:pos="1267"/>
                <w:tab w:val="left" w:pos="1886"/>
                <w:tab w:val="left" w:pos="2434"/>
                <w:tab w:val="left" w:pos="2880"/>
              </w:tabs>
              <w:overflowPunct w:val="0"/>
              <w:autoSpaceDE w:val="0"/>
              <w:autoSpaceDN w:val="0"/>
              <w:adjustRightInd w:val="0"/>
              <w:spacing w:line="240" w:lineRule="atLeast"/>
              <w:jc w:val="center"/>
            </w:pPr>
            <w:r w:rsidRPr="00A0785A">
              <w:t xml:space="preserve"> - 2.00</w:t>
            </w:r>
          </w:p>
        </w:tc>
      </w:tr>
      <w:tr w:rsidR="00932FEA" w:rsidRPr="00A0785A" w14:paraId="3A7E6039" w14:textId="77777777" w:rsidTr="00932FEA">
        <w:trPr>
          <w:gridAfter w:val="1"/>
          <w:wAfter w:w="7" w:type="dxa"/>
          <w:cantSplit/>
        </w:trPr>
        <w:tc>
          <w:tcPr>
            <w:tcW w:w="1710" w:type="dxa"/>
            <w:gridSpan w:val="2"/>
            <w:vMerge w:val="restart"/>
            <w:tcBorders>
              <w:top w:val="single" w:sz="6" w:space="0" w:color="auto"/>
              <w:left w:val="single" w:sz="6" w:space="0" w:color="auto"/>
              <w:right w:val="single" w:sz="6" w:space="0" w:color="auto"/>
            </w:tcBorders>
          </w:tcPr>
          <w:p w14:paraId="1C309E5F" w14:textId="77777777" w:rsidR="00932FEA" w:rsidRPr="00A0785A" w:rsidRDefault="00932FEA" w:rsidP="00932FEA">
            <w:pPr>
              <w:overflowPunct w:val="0"/>
              <w:autoSpaceDE w:val="0"/>
              <w:autoSpaceDN w:val="0"/>
              <w:adjustRightInd w:val="0"/>
              <w:spacing w:line="240" w:lineRule="atLeast"/>
              <w:ind w:left="-126" w:right="-126"/>
              <w:jc w:val="center"/>
            </w:pPr>
            <w:r w:rsidRPr="00A0785A">
              <w:t xml:space="preserve">More than </w:t>
            </w:r>
          </w:p>
          <w:p w14:paraId="10387157" w14:textId="77777777" w:rsidR="00932FEA" w:rsidRPr="00A0785A" w:rsidRDefault="00932FEA" w:rsidP="00932FEA">
            <w:pPr>
              <w:overflowPunct w:val="0"/>
              <w:autoSpaceDE w:val="0"/>
              <w:autoSpaceDN w:val="0"/>
              <w:adjustRightInd w:val="0"/>
              <w:spacing w:line="240" w:lineRule="atLeast"/>
              <w:ind w:left="-126" w:right="-126"/>
              <w:jc w:val="center"/>
            </w:pPr>
            <w:r w:rsidRPr="00A0785A">
              <w:t>12.0</w:t>
            </w:r>
          </w:p>
        </w:tc>
        <w:tc>
          <w:tcPr>
            <w:tcW w:w="1539" w:type="dxa"/>
            <w:gridSpan w:val="2"/>
            <w:vMerge w:val="restart"/>
            <w:tcBorders>
              <w:top w:val="single" w:sz="6" w:space="0" w:color="auto"/>
              <w:left w:val="single" w:sz="6" w:space="0" w:color="auto"/>
              <w:right w:val="double" w:sz="6" w:space="0" w:color="auto"/>
            </w:tcBorders>
            <w:vAlign w:val="center"/>
          </w:tcPr>
          <w:p w14:paraId="6060CD60" w14:textId="77777777" w:rsidR="00932FEA" w:rsidRPr="00A0785A" w:rsidRDefault="00932FEA" w:rsidP="00932FEA">
            <w:pPr>
              <w:overflowPunct w:val="0"/>
              <w:autoSpaceDE w:val="0"/>
              <w:autoSpaceDN w:val="0"/>
              <w:adjustRightInd w:val="0"/>
              <w:spacing w:line="240" w:lineRule="atLeast"/>
              <w:jc w:val="center"/>
            </w:pPr>
            <w:r w:rsidRPr="00A0785A">
              <w:t>Reject</w:t>
            </w:r>
          </w:p>
        </w:tc>
        <w:tc>
          <w:tcPr>
            <w:tcW w:w="1341" w:type="dxa"/>
            <w:tcBorders>
              <w:top w:val="single" w:sz="6" w:space="0" w:color="auto"/>
              <w:left w:val="nil"/>
              <w:bottom w:val="single" w:sz="6" w:space="0" w:color="auto"/>
              <w:right w:val="single" w:sz="6" w:space="0" w:color="auto"/>
            </w:tcBorders>
          </w:tcPr>
          <w:p w14:paraId="7CB3D39B" w14:textId="77777777" w:rsidR="00932FEA" w:rsidRPr="00A0785A" w:rsidRDefault="00932FEA" w:rsidP="00932FEA">
            <w:pPr>
              <w:overflowPunct w:val="0"/>
              <w:autoSpaceDE w:val="0"/>
              <w:autoSpaceDN w:val="0"/>
              <w:adjustRightInd w:val="0"/>
              <w:spacing w:line="240" w:lineRule="atLeast"/>
              <w:jc w:val="center"/>
            </w:pPr>
            <w:r w:rsidRPr="00A0785A">
              <w:t>50 - 54</w:t>
            </w:r>
          </w:p>
        </w:tc>
        <w:tc>
          <w:tcPr>
            <w:tcW w:w="2070" w:type="dxa"/>
            <w:tcBorders>
              <w:top w:val="single" w:sz="6" w:space="0" w:color="auto"/>
              <w:left w:val="single" w:sz="6" w:space="0" w:color="auto"/>
              <w:bottom w:val="single" w:sz="6" w:space="0" w:color="auto"/>
              <w:right w:val="single" w:sz="6" w:space="0" w:color="auto"/>
            </w:tcBorders>
          </w:tcPr>
          <w:p w14:paraId="19C9EB8E" w14:textId="77777777" w:rsidR="00932FEA" w:rsidRPr="00A0785A" w:rsidRDefault="00932FEA" w:rsidP="00932FEA">
            <w:pPr>
              <w:pStyle w:val="Footer"/>
              <w:tabs>
                <w:tab w:val="left" w:pos="720"/>
              </w:tabs>
              <w:spacing w:line="240" w:lineRule="atLeast"/>
              <w:jc w:val="center"/>
            </w:pPr>
            <w:r w:rsidRPr="00A0785A">
              <w:t>- 2.50</w:t>
            </w:r>
          </w:p>
        </w:tc>
        <w:tc>
          <w:tcPr>
            <w:tcW w:w="2250" w:type="dxa"/>
            <w:tcBorders>
              <w:top w:val="single" w:sz="6" w:space="0" w:color="auto"/>
              <w:left w:val="single" w:sz="6" w:space="0" w:color="auto"/>
              <w:bottom w:val="single" w:sz="6" w:space="0" w:color="auto"/>
              <w:right w:val="single" w:sz="6" w:space="0" w:color="auto"/>
            </w:tcBorders>
          </w:tcPr>
          <w:p w14:paraId="725E5F01" w14:textId="77777777" w:rsidR="00932FEA" w:rsidRPr="00A0785A" w:rsidRDefault="00932FEA" w:rsidP="00932FEA">
            <w:pPr>
              <w:overflowPunct w:val="0"/>
              <w:autoSpaceDE w:val="0"/>
              <w:autoSpaceDN w:val="0"/>
              <w:adjustRightInd w:val="0"/>
              <w:spacing w:line="240" w:lineRule="atLeast"/>
              <w:jc w:val="center"/>
            </w:pPr>
            <w:r w:rsidRPr="00A0785A">
              <w:t xml:space="preserve"> - 2.50</w:t>
            </w:r>
          </w:p>
        </w:tc>
        <w:tc>
          <w:tcPr>
            <w:tcW w:w="542" w:type="dxa"/>
            <w:tcBorders>
              <w:top w:val="nil"/>
              <w:left w:val="single" w:sz="6" w:space="0" w:color="auto"/>
              <w:bottom w:val="nil"/>
            </w:tcBorders>
          </w:tcPr>
          <w:p w14:paraId="296FA0F3" w14:textId="77777777" w:rsidR="00932FEA" w:rsidRPr="00A0785A" w:rsidRDefault="00932FEA" w:rsidP="00932FEA">
            <w:pPr>
              <w:overflowPunct w:val="0"/>
              <w:autoSpaceDE w:val="0"/>
              <w:autoSpaceDN w:val="0"/>
              <w:adjustRightInd w:val="0"/>
              <w:spacing w:line="240" w:lineRule="atLeast"/>
              <w:jc w:val="center"/>
            </w:pPr>
          </w:p>
        </w:tc>
      </w:tr>
      <w:tr w:rsidR="00932FEA" w:rsidRPr="00A0785A" w14:paraId="334AEFC2" w14:textId="77777777" w:rsidTr="00932FEA">
        <w:trPr>
          <w:gridAfter w:val="1"/>
          <w:wAfter w:w="7" w:type="dxa"/>
          <w:cantSplit/>
        </w:trPr>
        <w:tc>
          <w:tcPr>
            <w:tcW w:w="1710" w:type="dxa"/>
            <w:gridSpan w:val="2"/>
            <w:vMerge/>
            <w:tcBorders>
              <w:left w:val="single" w:sz="6" w:space="0" w:color="auto"/>
              <w:bottom w:val="single" w:sz="6" w:space="0" w:color="auto"/>
              <w:right w:val="single" w:sz="6" w:space="0" w:color="auto"/>
            </w:tcBorders>
          </w:tcPr>
          <w:p w14:paraId="1D3E2B4C" w14:textId="77777777" w:rsidR="00932FEA" w:rsidRPr="00A0785A" w:rsidRDefault="00932FEA" w:rsidP="00932FEA">
            <w:pPr>
              <w:overflowPunct w:val="0"/>
              <w:autoSpaceDE w:val="0"/>
              <w:autoSpaceDN w:val="0"/>
              <w:adjustRightInd w:val="0"/>
              <w:spacing w:line="240" w:lineRule="atLeast"/>
              <w:jc w:val="center"/>
            </w:pPr>
          </w:p>
        </w:tc>
        <w:tc>
          <w:tcPr>
            <w:tcW w:w="1539" w:type="dxa"/>
            <w:gridSpan w:val="2"/>
            <w:vMerge/>
            <w:tcBorders>
              <w:left w:val="single" w:sz="6" w:space="0" w:color="auto"/>
              <w:bottom w:val="single" w:sz="6" w:space="0" w:color="auto"/>
              <w:right w:val="double" w:sz="6" w:space="0" w:color="auto"/>
            </w:tcBorders>
            <w:tcMar>
              <w:top w:w="0" w:type="dxa"/>
              <w:left w:w="216" w:type="dxa"/>
              <w:bottom w:w="0" w:type="dxa"/>
              <w:right w:w="216" w:type="dxa"/>
            </w:tcMar>
          </w:tcPr>
          <w:p w14:paraId="750FCC1C" w14:textId="77777777" w:rsidR="00932FEA" w:rsidRPr="00A0785A" w:rsidRDefault="00932FEA" w:rsidP="00932FEA">
            <w:pPr>
              <w:overflowPunct w:val="0"/>
              <w:autoSpaceDE w:val="0"/>
              <w:autoSpaceDN w:val="0"/>
              <w:adjustRightInd w:val="0"/>
              <w:spacing w:line="240" w:lineRule="atLeast"/>
              <w:jc w:val="center"/>
            </w:pPr>
          </w:p>
        </w:tc>
        <w:tc>
          <w:tcPr>
            <w:tcW w:w="1341" w:type="dxa"/>
            <w:vMerge w:val="restart"/>
            <w:tcBorders>
              <w:top w:val="single" w:sz="6" w:space="0" w:color="auto"/>
              <w:left w:val="nil"/>
              <w:right w:val="single" w:sz="6" w:space="0" w:color="auto"/>
            </w:tcBorders>
            <w:tcMar>
              <w:top w:w="0" w:type="dxa"/>
              <w:left w:w="216" w:type="dxa"/>
              <w:bottom w:w="0" w:type="dxa"/>
              <w:right w:w="216" w:type="dxa"/>
            </w:tcMar>
            <w:vAlign w:val="center"/>
          </w:tcPr>
          <w:p w14:paraId="7A1655A4" w14:textId="77777777" w:rsidR="00932FEA" w:rsidRPr="00A0785A" w:rsidRDefault="00932FEA" w:rsidP="00932FEA">
            <w:pPr>
              <w:overflowPunct w:val="0"/>
              <w:autoSpaceDE w:val="0"/>
              <w:autoSpaceDN w:val="0"/>
              <w:adjustRightInd w:val="0"/>
              <w:spacing w:line="240" w:lineRule="atLeast"/>
              <w:ind w:left="-36"/>
              <w:jc w:val="center"/>
            </w:pPr>
            <w:r w:rsidRPr="00A0785A">
              <w:t>Less</w:t>
            </w:r>
          </w:p>
          <w:p w14:paraId="45E05E01" w14:textId="77777777" w:rsidR="00932FEA" w:rsidRPr="00A0785A" w:rsidRDefault="00932FEA" w:rsidP="00932FEA">
            <w:pPr>
              <w:overflowPunct w:val="0"/>
              <w:autoSpaceDE w:val="0"/>
              <w:autoSpaceDN w:val="0"/>
              <w:adjustRightInd w:val="0"/>
              <w:spacing w:line="240" w:lineRule="atLeast"/>
              <w:ind w:left="-36"/>
              <w:jc w:val="center"/>
            </w:pPr>
            <w:r w:rsidRPr="00A0785A">
              <w:t xml:space="preserve">than </w:t>
            </w:r>
            <w:r w:rsidRPr="00A0785A">
              <w:br/>
              <w:t>50</w:t>
            </w:r>
          </w:p>
        </w:tc>
        <w:tc>
          <w:tcPr>
            <w:tcW w:w="4320" w:type="dxa"/>
            <w:gridSpan w:val="2"/>
            <w:vMerge w:val="restart"/>
            <w:tcBorders>
              <w:top w:val="single" w:sz="6" w:space="0" w:color="auto"/>
              <w:left w:val="single" w:sz="6" w:space="0" w:color="auto"/>
              <w:right w:val="single" w:sz="6" w:space="0" w:color="auto"/>
            </w:tcBorders>
            <w:tcMar>
              <w:top w:w="0" w:type="dxa"/>
              <w:left w:w="216" w:type="dxa"/>
              <w:bottom w:w="0" w:type="dxa"/>
              <w:right w:w="216" w:type="dxa"/>
            </w:tcMar>
            <w:vAlign w:val="center"/>
          </w:tcPr>
          <w:p w14:paraId="4B8315B8" w14:textId="77777777" w:rsidR="00932FEA" w:rsidRPr="00A0785A" w:rsidRDefault="00932FEA" w:rsidP="00932FEA">
            <w:pPr>
              <w:overflowPunct w:val="0"/>
              <w:autoSpaceDE w:val="0"/>
              <w:autoSpaceDN w:val="0"/>
              <w:adjustRightInd w:val="0"/>
              <w:spacing w:line="240" w:lineRule="atLeast"/>
              <w:ind w:left="-36" w:right="144"/>
              <w:jc w:val="center"/>
            </w:pPr>
            <w:r w:rsidRPr="00A0785A">
              <w:t>Reject – See Subsection 416-9 (E)</w:t>
            </w:r>
          </w:p>
        </w:tc>
        <w:tc>
          <w:tcPr>
            <w:tcW w:w="542" w:type="dxa"/>
            <w:tcBorders>
              <w:top w:val="nil"/>
              <w:left w:val="single" w:sz="6" w:space="0" w:color="auto"/>
              <w:bottom w:val="nil"/>
            </w:tcBorders>
            <w:tcMar>
              <w:top w:w="0" w:type="dxa"/>
              <w:left w:w="216" w:type="dxa"/>
              <w:bottom w:w="0" w:type="dxa"/>
              <w:right w:w="216" w:type="dxa"/>
            </w:tcMar>
          </w:tcPr>
          <w:p w14:paraId="7EE50703" w14:textId="77777777" w:rsidR="00932FEA" w:rsidRPr="00A0785A" w:rsidRDefault="00932FEA" w:rsidP="00932FEA">
            <w:pPr>
              <w:overflowPunct w:val="0"/>
              <w:autoSpaceDE w:val="0"/>
              <w:autoSpaceDN w:val="0"/>
              <w:adjustRightInd w:val="0"/>
              <w:spacing w:line="240" w:lineRule="atLeast"/>
              <w:ind w:right="232"/>
              <w:jc w:val="center"/>
              <w:rPr>
                <w:u w:val="single"/>
              </w:rPr>
            </w:pPr>
          </w:p>
        </w:tc>
      </w:tr>
      <w:tr w:rsidR="00932FEA" w:rsidRPr="00A0785A" w14:paraId="77A4981B" w14:textId="77777777" w:rsidTr="00932FEA">
        <w:trPr>
          <w:gridAfter w:val="1"/>
          <w:wAfter w:w="7" w:type="dxa"/>
          <w:cantSplit/>
          <w:trHeight w:val="687"/>
        </w:trPr>
        <w:tc>
          <w:tcPr>
            <w:tcW w:w="3249" w:type="dxa"/>
            <w:gridSpan w:val="4"/>
            <w:tcBorders>
              <w:top w:val="single" w:sz="6" w:space="0" w:color="auto"/>
              <w:left w:val="single" w:sz="6" w:space="0" w:color="auto"/>
              <w:bottom w:val="single" w:sz="6" w:space="0" w:color="auto"/>
              <w:right w:val="double" w:sz="6" w:space="0" w:color="auto"/>
            </w:tcBorders>
            <w:vAlign w:val="center"/>
          </w:tcPr>
          <w:p w14:paraId="5CDCAE15" w14:textId="77777777" w:rsidR="00932FEA" w:rsidRPr="00A0785A" w:rsidRDefault="00932FEA" w:rsidP="00932FEA">
            <w:pPr>
              <w:overflowPunct w:val="0"/>
              <w:autoSpaceDE w:val="0"/>
              <w:autoSpaceDN w:val="0"/>
              <w:adjustRightInd w:val="0"/>
              <w:spacing w:line="240" w:lineRule="atLeast"/>
              <w:ind w:left="324" w:right="234"/>
              <w:jc w:val="center"/>
            </w:pPr>
            <w:r w:rsidRPr="00A0785A">
              <w:t xml:space="preserve">See Subsections </w:t>
            </w:r>
            <w:r w:rsidRPr="00A0785A">
              <w:br/>
              <w:t>416-9 (A) and (E)</w:t>
            </w:r>
          </w:p>
        </w:tc>
        <w:tc>
          <w:tcPr>
            <w:tcW w:w="1341" w:type="dxa"/>
            <w:vMerge/>
            <w:tcBorders>
              <w:left w:val="nil"/>
              <w:bottom w:val="single" w:sz="6" w:space="0" w:color="auto"/>
              <w:right w:val="single" w:sz="6" w:space="0" w:color="auto"/>
            </w:tcBorders>
            <w:tcMar>
              <w:top w:w="0" w:type="dxa"/>
              <w:left w:w="216" w:type="dxa"/>
              <w:bottom w:w="0" w:type="dxa"/>
              <w:right w:w="216" w:type="dxa"/>
            </w:tcMar>
          </w:tcPr>
          <w:p w14:paraId="190F35D8" w14:textId="77777777" w:rsidR="00932FEA" w:rsidRPr="00A0785A" w:rsidRDefault="00932FEA" w:rsidP="00932FEA">
            <w:pPr>
              <w:overflowPunct w:val="0"/>
              <w:autoSpaceDE w:val="0"/>
              <w:autoSpaceDN w:val="0"/>
              <w:adjustRightInd w:val="0"/>
              <w:spacing w:line="240" w:lineRule="atLeast"/>
              <w:ind w:left="-36"/>
              <w:jc w:val="center"/>
              <w:rPr>
                <w:u w:val="single"/>
              </w:rPr>
            </w:pPr>
          </w:p>
        </w:tc>
        <w:tc>
          <w:tcPr>
            <w:tcW w:w="4320" w:type="dxa"/>
            <w:gridSpan w:val="2"/>
            <w:vMerge/>
            <w:tcBorders>
              <w:left w:val="single" w:sz="6" w:space="0" w:color="auto"/>
              <w:bottom w:val="single" w:sz="6" w:space="0" w:color="auto"/>
              <w:right w:val="single" w:sz="6" w:space="0" w:color="auto"/>
            </w:tcBorders>
            <w:tcMar>
              <w:top w:w="0" w:type="dxa"/>
              <w:left w:w="216" w:type="dxa"/>
              <w:bottom w:w="0" w:type="dxa"/>
              <w:right w:w="216" w:type="dxa"/>
            </w:tcMar>
          </w:tcPr>
          <w:p w14:paraId="77916D9E" w14:textId="77777777" w:rsidR="00932FEA" w:rsidRPr="00A0785A" w:rsidRDefault="00932FEA" w:rsidP="00932FEA">
            <w:pPr>
              <w:overflowPunct w:val="0"/>
              <w:autoSpaceDE w:val="0"/>
              <w:autoSpaceDN w:val="0"/>
              <w:adjustRightInd w:val="0"/>
              <w:spacing w:line="240" w:lineRule="atLeast"/>
              <w:jc w:val="center"/>
              <w:rPr>
                <w:u w:val="single"/>
              </w:rPr>
            </w:pPr>
          </w:p>
        </w:tc>
        <w:tc>
          <w:tcPr>
            <w:tcW w:w="542" w:type="dxa"/>
            <w:tcBorders>
              <w:top w:val="nil"/>
              <w:left w:val="single" w:sz="6" w:space="0" w:color="auto"/>
              <w:bottom w:val="nil"/>
            </w:tcBorders>
            <w:tcMar>
              <w:top w:w="0" w:type="dxa"/>
              <w:left w:w="216" w:type="dxa"/>
              <w:bottom w:w="0" w:type="dxa"/>
              <w:right w:w="216" w:type="dxa"/>
            </w:tcMar>
          </w:tcPr>
          <w:p w14:paraId="2127318C" w14:textId="77777777" w:rsidR="00932FEA" w:rsidRPr="00A0785A" w:rsidRDefault="00932FEA" w:rsidP="00932FEA">
            <w:pPr>
              <w:overflowPunct w:val="0"/>
              <w:autoSpaceDE w:val="0"/>
              <w:autoSpaceDN w:val="0"/>
              <w:adjustRightInd w:val="0"/>
              <w:spacing w:line="240" w:lineRule="atLeast"/>
              <w:jc w:val="center"/>
              <w:rPr>
                <w:u w:val="single"/>
              </w:rPr>
            </w:pPr>
          </w:p>
        </w:tc>
      </w:tr>
    </w:tbl>
    <w:p w14:paraId="006C3242" w14:textId="77777777" w:rsidR="00932FEA" w:rsidRPr="00A0785A" w:rsidRDefault="00932FEA" w:rsidP="00932FEA">
      <w:pPr>
        <w:overflowPunct w:val="0"/>
        <w:autoSpaceDE w:val="0"/>
        <w:autoSpaceDN w:val="0"/>
        <w:adjustRightInd w:val="0"/>
        <w:jc w:val="both"/>
      </w:pPr>
    </w:p>
    <w:p w14:paraId="51D0B790" w14:textId="77777777" w:rsidR="004D339B" w:rsidRPr="00B3201C" w:rsidRDefault="004D339B" w:rsidP="0066289F">
      <w:pPr>
        <w:tabs>
          <w:tab w:val="left" w:pos="720"/>
          <w:tab w:val="left" w:pos="1267"/>
          <w:tab w:val="left" w:pos="1886"/>
          <w:tab w:val="left" w:pos="2434"/>
          <w:tab w:val="left" w:pos="2880"/>
        </w:tabs>
        <w:jc w:val="both"/>
        <w:rPr>
          <w:b/>
        </w:rPr>
      </w:pPr>
      <w:r w:rsidRPr="00A0785A">
        <w:rPr>
          <w:b/>
        </w:rPr>
        <w:tab/>
      </w:r>
      <w:r w:rsidRPr="00B3201C">
        <w:rPr>
          <w:b/>
        </w:rPr>
        <w:t>(J)</w:t>
      </w:r>
      <w:r w:rsidRPr="00B3201C">
        <w:rPr>
          <w:b/>
        </w:rPr>
        <w:tab/>
      </w:r>
      <w:r w:rsidRPr="00B3201C">
        <w:rPr>
          <w:b/>
        </w:rPr>
        <w:tab/>
        <w:t xml:space="preserve">Mixture Properties </w:t>
      </w:r>
      <w:smartTag w:uri="urn:schemas-microsoft-com:office:smarttags" w:element="place">
        <w:r w:rsidRPr="00B3201C">
          <w:rPr>
            <w:b/>
          </w:rPr>
          <w:t>Lot</w:t>
        </w:r>
      </w:smartTag>
      <w:r w:rsidRPr="00B3201C">
        <w:rPr>
          <w:b/>
        </w:rPr>
        <w:t xml:space="preserve"> Referee Testing:</w:t>
      </w:r>
    </w:p>
    <w:p w14:paraId="4F1EE1E2" w14:textId="77777777" w:rsidR="004D339B" w:rsidRPr="00B3201C" w:rsidRDefault="004D339B" w:rsidP="0066289F">
      <w:pPr>
        <w:overflowPunct w:val="0"/>
        <w:autoSpaceDE w:val="0"/>
        <w:autoSpaceDN w:val="0"/>
        <w:adjustRightInd w:val="0"/>
        <w:jc w:val="both"/>
      </w:pPr>
    </w:p>
    <w:p w14:paraId="6ECC86D9" w14:textId="77777777" w:rsidR="00F81DF0" w:rsidRPr="00B3201C" w:rsidRDefault="00F81DF0" w:rsidP="0066289F">
      <w:pPr>
        <w:tabs>
          <w:tab w:val="left" w:pos="720"/>
          <w:tab w:val="left" w:pos="1267"/>
          <w:tab w:val="left" w:pos="1886"/>
          <w:tab w:val="left" w:pos="2434"/>
          <w:tab w:val="left" w:pos="2880"/>
        </w:tabs>
        <w:jc w:val="both"/>
      </w:pPr>
      <w:r w:rsidRPr="00B3201C">
        <w:t>Within 15</w:t>
      </w:r>
      <w:r w:rsidR="00E662D7">
        <w:t xml:space="preserve"> </w:t>
      </w:r>
      <w:r w:rsidRPr="00B3201C">
        <w:t xml:space="preserve">days after written notification to the contractor of test results for a particular mixture properties lot, the contractor may make a written request for referee </w:t>
      </w:r>
      <w:r w:rsidR="009745FE" w:rsidRPr="00B3201C">
        <w:t>testing.  The</w:t>
      </w:r>
      <w:r w:rsidRPr="00B3201C">
        <w:t xml:space="preserve"> referee testing shall be performed </w:t>
      </w:r>
      <w:r w:rsidR="00580E79" w:rsidRPr="00B3201C">
        <w:t>by</w:t>
      </w:r>
      <w:r w:rsidRPr="00B3201C">
        <w:t xml:space="preserve">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w:t>
      </w:r>
      <w:r w:rsidRPr="00B3201C">
        <w:lastRenderedPageBreak/>
        <w:t>targets for gradation and effective voids.</w:t>
      </w:r>
      <w:r w:rsidR="00E662D7">
        <w:t xml:space="preserve">  </w:t>
      </w:r>
      <w:r w:rsidRPr="00B3201C">
        <w:t>The asphaltic concrete samples previously saved will be tested for the following</w:t>
      </w:r>
      <w:r w:rsidR="00B06915" w:rsidRPr="00B3201C">
        <w:t xml:space="preserve"> properties</w:t>
      </w:r>
      <w:r w:rsidRPr="00B3201C">
        <w:t>:</w:t>
      </w:r>
    </w:p>
    <w:p w14:paraId="375E1451" w14:textId="77777777" w:rsidR="00F81DF0" w:rsidRPr="00A0785A" w:rsidRDefault="00F81DF0" w:rsidP="00F81DF0">
      <w:pPr>
        <w:tabs>
          <w:tab w:val="left" w:pos="720"/>
          <w:tab w:val="left" w:pos="1267"/>
          <w:tab w:val="left" w:pos="1886"/>
          <w:tab w:val="left" w:pos="2434"/>
          <w:tab w:val="left" w:pos="2880"/>
        </w:tabs>
        <w:rPr>
          <w:rFonts w:cs="Arial"/>
          <w:szCs w:val="24"/>
        </w:rPr>
      </w:pP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F81DF0" w:rsidRPr="0099153F" w14:paraId="5E17FB09" w14:textId="77777777" w:rsidTr="0099153F">
        <w:trPr>
          <w:trHeight w:val="332"/>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2F3E270B"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7E6C8CA3" w14:textId="77777777" w:rsidR="00F81DF0" w:rsidRPr="0099153F" w:rsidRDefault="00F81DF0" w:rsidP="0099153F">
            <w:pPr>
              <w:tabs>
                <w:tab w:val="left" w:pos="720"/>
                <w:tab w:val="left" w:pos="1267"/>
                <w:tab w:val="left" w:pos="1886"/>
                <w:tab w:val="left" w:pos="2434"/>
                <w:tab w:val="left" w:pos="2880"/>
              </w:tabs>
              <w:spacing w:line="240" w:lineRule="atLeast"/>
              <w:jc w:val="center"/>
              <w:rPr>
                <w:b/>
              </w:rPr>
            </w:pPr>
            <w:r w:rsidRPr="0099153F">
              <w:rPr>
                <w:b/>
              </w:rPr>
              <w:t>Test Method</w:t>
            </w:r>
          </w:p>
        </w:tc>
        <w:tc>
          <w:tcPr>
            <w:tcW w:w="468" w:type="dxa"/>
            <w:tcBorders>
              <w:top w:val="nil"/>
              <w:left w:val="single" w:sz="4" w:space="0" w:color="auto"/>
              <w:bottom w:val="nil"/>
              <w:right w:val="nil"/>
            </w:tcBorders>
            <w:shd w:val="clear" w:color="auto" w:fill="auto"/>
            <w:vAlign w:val="center"/>
          </w:tcPr>
          <w:p w14:paraId="255C398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DB13CC" w:rsidRPr="0099153F" w14:paraId="114B45DC"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9065FEF"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Asphalt Cement Content</w:t>
            </w:r>
          </w:p>
          <w:p w14:paraId="649B419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(See Note 1 below)</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33304208"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Arizona Test Method 427 (428 for RAP mixes)</w:t>
            </w:r>
          </w:p>
        </w:tc>
        <w:tc>
          <w:tcPr>
            <w:tcW w:w="468" w:type="dxa"/>
            <w:tcBorders>
              <w:top w:val="nil"/>
              <w:left w:val="single" w:sz="4" w:space="0" w:color="auto"/>
              <w:bottom w:val="nil"/>
              <w:right w:val="nil"/>
            </w:tcBorders>
            <w:shd w:val="clear" w:color="auto" w:fill="auto"/>
            <w:vAlign w:val="center"/>
          </w:tcPr>
          <w:p w14:paraId="5D61F044"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DB13CC" w:rsidRPr="0099153F" w14:paraId="0B0C0FE6"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0FC3C4A5" w14:textId="77777777" w:rsidR="00DB13CC" w:rsidRPr="00B3201C" w:rsidRDefault="00DB13CC" w:rsidP="0099153F">
            <w:pPr>
              <w:tabs>
                <w:tab w:val="left" w:pos="720"/>
                <w:tab w:val="left" w:pos="1267"/>
                <w:tab w:val="left" w:pos="1886"/>
                <w:tab w:val="left" w:pos="2434"/>
                <w:tab w:val="left" w:pos="2880"/>
              </w:tabs>
              <w:spacing w:line="240" w:lineRule="atLeast"/>
            </w:pPr>
            <w:r w:rsidRPr="00B3201C">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645B9880" w14:textId="77777777" w:rsidR="00DB13CC" w:rsidRPr="00B3201C" w:rsidRDefault="00DB13CC" w:rsidP="0099153F">
            <w:pPr>
              <w:tabs>
                <w:tab w:val="left" w:pos="720"/>
                <w:tab w:val="left" w:pos="1267"/>
                <w:tab w:val="left" w:pos="1886"/>
                <w:tab w:val="left" w:pos="2434"/>
                <w:tab w:val="left" w:pos="2880"/>
              </w:tabs>
              <w:spacing w:line="240" w:lineRule="atLeast"/>
            </w:pPr>
          </w:p>
        </w:tc>
        <w:tc>
          <w:tcPr>
            <w:tcW w:w="468" w:type="dxa"/>
            <w:tcBorders>
              <w:top w:val="nil"/>
              <w:left w:val="single" w:sz="4" w:space="0" w:color="auto"/>
              <w:bottom w:val="nil"/>
              <w:right w:val="nil"/>
            </w:tcBorders>
            <w:shd w:val="clear" w:color="auto" w:fill="auto"/>
            <w:vAlign w:val="center"/>
          </w:tcPr>
          <w:p w14:paraId="28F646EF" w14:textId="77777777" w:rsidR="00DB13CC" w:rsidRPr="00A0785A" w:rsidRDefault="00DB13CC" w:rsidP="0099153F">
            <w:pPr>
              <w:tabs>
                <w:tab w:val="left" w:pos="720"/>
                <w:tab w:val="left" w:pos="1267"/>
                <w:tab w:val="left" w:pos="1886"/>
                <w:tab w:val="left" w:pos="2434"/>
                <w:tab w:val="left" w:pos="2880"/>
              </w:tabs>
              <w:spacing w:line="240" w:lineRule="atLeast"/>
            </w:pPr>
          </w:p>
        </w:tc>
      </w:tr>
      <w:tr w:rsidR="00F81DF0" w:rsidRPr="0099153F" w14:paraId="55DE6950"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8CAB28F" w14:textId="77777777" w:rsidR="00F81DF0" w:rsidRPr="00B3201C" w:rsidRDefault="00B06915" w:rsidP="0099153F">
            <w:pPr>
              <w:tabs>
                <w:tab w:val="left" w:pos="720"/>
                <w:tab w:val="left" w:pos="1267"/>
                <w:tab w:val="left" w:pos="1886"/>
                <w:tab w:val="left" w:pos="2434"/>
                <w:tab w:val="left" w:pos="2880"/>
              </w:tabs>
              <w:spacing w:line="240" w:lineRule="atLeast"/>
            </w:pPr>
            <w:smartTag w:uri="urn:schemas-microsoft-com:office:smarttags" w:element="City">
              <w:smartTag w:uri="urn:schemas-microsoft-com:office:smarttags" w:element="place">
                <w:r w:rsidRPr="00B3201C">
                  <w:t>Marshall</w:t>
                </w:r>
              </w:smartTag>
            </w:smartTag>
            <w:r w:rsidRPr="00B3201C">
              <w:t xml:space="preserve"> Density and Stability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3310725" w14:textId="77777777" w:rsidR="00F81DF0" w:rsidRPr="00B3201C" w:rsidRDefault="00F81DF0" w:rsidP="0029450A">
            <w:smartTag w:uri="urn:schemas-microsoft-com:office:smarttags" w:element="State">
              <w:r w:rsidRPr="00B3201C">
                <w:t>Arizona</w:t>
              </w:r>
            </w:smartTag>
            <w:r w:rsidRPr="00B3201C">
              <w:t xml:space="preserve"> Test Method 410</w:t>
            </w:r>
          </w:p>
        </w:tc>
        <w:tc>
          <w:tcPr>
            <w:tcW w:w="468" w:type="dxa"/>
            <w:tcBorders>
              <w:top w:val="nil"/>
              <w:left w:val="single" w:sz="4" w:space="0" w:color="auto"/>
              <w:bottom w:val="nil"/>
              <w:right w:val="nil"/>
            </w:tcBorders>
            <w:shd w:val="clear" w:color="auto" w:fill="auto"/>
            <w:vAlign w:val="center"/>
          </w:tcPr>
          <w:p w14:paraId="4AEBDF32"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1C1AB0F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07B0E55"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1BE1BEC7" w14:textId="77777777" w:rsidR="00F81DF0" w:rsidRPr="00B3201C" w:rsidRDefault="00F81DF0" w:rsidP="0029450A">
            <w:smartTag w:uri="urn:schemas-microsoft-com:office:smarttags" w:element="State">
              <w:r w:rsidRPr="00B3201C">
                <w:t>Arizona</w:t>
              </w:r>
            </w:smartTag>
            <w:r w:rsidRPr="00B3201C">
              <w:t xml:space="preserve"> Test Method 417</w:t>
            </w:r>
          </w:p>
        </w:tc>
        <w:tc>
          <w:tcPr>
            <w:tcW w:w="468" w:type="dxa"/>
            <w:tcBorders>
              <w:top w:val="nil"/>
              <w:left w:val="single" w:sz="4" w:space="0" w:color="auto"/>
              <w:bottom w:val="nil"/>
              <w:right w:val="nil"/>
            </w:tcBorders>
            <w:shd w:val="clear" w:color="auto" w:fill="auto"/>
            <w:vAlign w:val="center"/>
          </w:tcPr>
          <w:p w14:paraId="3E60A159"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7B534B6F" w14:textId="77777777" w:rsidTr="0099153F">
        <w:trPr>
          <w:trHeight w:val="350"/>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704DC0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07B18D9" w14:textId="77777777" w:rsidR="00F81DF0" w:rsidRPr="00B3201C" w:rsidRDefault="00F81DF0" w:rsidP="0099153F">
            <w:pPr>
              <w:tabs>
                <w:tab w:val="left" w:pos="720"/>
                <w:tab w:val="left" w:pos="1267"/>
                <w:tab w:val="left" w:pos="1886"/>
                <w:tab w:val="left" w:pos="2434"/>
                <w:tab w:val="left" w:pos="2880"/>
              </w:tabs>
              <w:spacing w:line="240" w:lineRule="atLeast"/>
            </w:pPr>
            <w:smartTag w:uri="urn:schemas-microsoft-com:office:smarttags" w:element="State">
              <w:r w:rsidRPr="00B3201C">
                <w:t>Arizona</w:t>
              </w:r>
            </w:smartTag>
            <w:r w:rsidRPr="00B3201C">
              <w:t xml:space="preserve"> Test Method 424</w:t>
            </w:r>
          </w:p>
        </w:tc>
        <w:tc>
          <w:tcPr>
            <w:tcW w:w="468" w:type="dxa"/>
            <w:tcBorders>
              <w:top w:val="nil"/>
              <w:left w:val="single" w:sz="4" w:space="0" w:color="auto"/>
              <w:bottom w:val="nil"/>
              <w:right w:val="nil"/>
            </w:tcBorders>
            <w:shd w:val="clear" w:color="auto" w:fill="auto"/>
            <w:vAlign w:val="center"/>
          </w:tcPr>
          <w:p w14:paraId="2D74F7CD" w14:textId="77777777" w:rsidR="00F81DF0" w:rsidRPr="00A0785A" w:rsidRDefault="00F81DF0" w:rsidP="0099153F">
            <w:pPr>
              <w:tabs>
                <w:tab w:val="left" w:pos="720"/>
                <w:tab w:val="left" w:pos="1267"/>
                <w:tab w:val="left" w:pos="1886"/>
                <w:tab w:val="left" w:pos="2434"/>
                <w:tab w:val="left" w:pos="2880"/>
              </w:tabs>
              <w:spacing w:line="240" w:lineRule="atLeast"/>
            </w:pPr>
          </w:p>
        </w:tc>
      </w:tr>
      <w:tr w:rsidR="00F81DF0" w:rsidRPr="0099153F" w14:paraId="51F38883" w14:textId="77777777" w:rsidTr="0099153F">
        <w:trPr>
          <w:trHeight w:val="16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4581EAF8"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241FF97F" w14:textId="77777777" w:rsidR="00F81DF0" w:rsidRPr="00B3201C" w:rsidRDefault="00F81DF0" w:rsidP="0099153F">
            <w:pPr>
              <w:tabs>
                <w:tab w:val="left" w:pos="720"/>
                <w:tab w:val="left" w:pos="1267"/>
                <w:tab w:val="left" w:pos="1886"/>
                <w:tab w:val="left" w:pos="2434"/>
                <w:tab w:val="left" w:pos="2880"/>
              </w:tabs>
              <w:spacing w:line="240" w:lineRule="atLeast"/>
            </w:pPr>
            <w:r w:rsidRPr="00B3201C">
              <w:t>Note:</w:t>
            </w:r>
          </w:p>
          <w:p w14:paraId="79B348F6" w14:textId="77777777" w:rsidR="00F81DF0" w:rsidRPr="0099153F" w:rsidRDefault="00F81DF0" w:rsidP="0099153F">
            <w:pPr>
              <w:tabs>
                <w:tab w:val="left" w:pos="720"/>
                <w:tab w:val="left" w:pos="1267"/>
                <w:tab w:val="left" w:pos="1886"/>
                <w:tab w:val="left" w:pos="2434"/>
                <w:tab w:val="left" w:pos="2880"/>
              </w:tabs>
              <w:spacing w:line="240" w:lineRule="atLeast"/>
              <w:rPr>
                <w:sz w:val="16"/>
                <w:szCs w:val="16"/>
              </w:rPr>
            </w:pPr>
          </w:p>
          <w:p w14:paraId="6E02FEAC" w14:textId="77777777" w:rsidR="00F81DF0" w:rsidRPr="00B3201C" w:rsidRDefault="00F81DF0" w:rsidP="0099153F">
            <w:pPr>
              <w:tabs>
                <w:tab w:val="left" w:pos="720"/>
                <w:tab w:val="left" w:pos="1267"/>
                <w:tab w:val="left" w:pos="1886"/>
                <w:tab w:val="left" w:pos="2434"/>
                <w:tab w:val="left" w:pos="2880"/>
              </w:tabs>
              <w:spacing w:line="240" w:lineRule="atLeast"/>
              <w:ind w:left="612" w:right="234" w:hanging="630"/>
              <w:jc w:val="both"/>
            </w:pPr>
            <w:r w:rsidRPr="00B3201C">
              <w:t xml:space="preserve">  (1)  If a correction to </w:t>
            </w:r>
            <w:r w:rsidR="00B24F27" w:rsidRPr="00B3201C">
              <w:t xml:space="preserve">the asphalt cement content by </w:t>
            </w:r>
            <w:r w:rsidRPr="00B3201C">
              <w:t xml:space="preserve">ignition furnace </w:t>
            </w:r>
            <w:r w:rsidR="00B24F27" w:rsidRPr="00B3201C">
              <w:t xml:space="preserve">testing </w:t>
            </w:r>
            <w:r w:rsidRPr="00B3201C">
              <w:t>is made in accordance with Subsection 41</w:t>
            </w:r>
            <w:r w:rsidR="006A57B7" w:rsidRPr="00B3201C">
              <w:t>6</w:t>
            </w:r>
            <w:r w:rsidRPr="00B3201C">
              <w:noBreakHyphen/>
              <w:t>7.04</w:t>
            </w:r>
            <w:r w:rsidR="006A57B7" w:rsidRPr="00B3201C">
              <w:t>(B)</w:t>
            </w:r>
            <w:r w:rsidRPr="00B3201C">
              <w:t>,</w:t>
            </w:r>
            <w:r w:rsidR="006A57B7" w:rsidRPr="00B3201C">
              <w:t>or if RAP is used in the mixture, the</w:t>
            </w:r>
            <w:r w:rsidRPr="00B3201C">
              <w:t xml:space="preserve"> asphalt</w:t>
            </w:r>
            <w:r w:rsidR="006A57B7" w:rsidRPr="00B3201C">
              <w:t xml:space="preserve"> cement</w:t>
            </w:r>
            <w:r w:rsidRPr="00B3201C">
              <w:t xml:space="preserve"> content shall not be subject to referee testing.</w:t>
            </w:r>
          </w:p>
        </w:tc>
        <w:tc>
          <w:tcPr>
            <w:tcW w:w="468" w:type="dxa"/>
            <w:tcBorders>
              <w:top w:val="nil"/>
              <w:left w:val="single" w:sz="4" w:space="0" w:color="auto"/>
              <w:bottom w:val="nil"/>
              <w:right w:val="nil"/>
            </w:tcBorders>
            <w:shd w:val="clear" w:color="auto" w:fill="auto"/>
            <w:vAlign w:val="center"/>
          </w:tcPr>
          <w:p w14:paraId="03F10FB0" w14:textId="77777777" w:rsidR="00F81DF0" w:rsidRPr="00A0785A" w:rsidRDefault="00F81DF0" w:rsidP="0099153F">
            <w:pPr>
              <w:tabs>
                <w:tab w:val="left" w:pos="720"/>
                <w:tab w:val="left" w:pos="1267"/>
                <w:tab w:val="left" w:pos="1886"/>
                <w:tab w:val="left" w:pos="2434"/>
                <w:tab w:val="left" w:pos="2880"/>
              </w:tabs>
              <w:spacing w:line="240" w:lineRule="atLeast"/>
            </w:pPr>
          </w:p>
        </w:tc>
      </w:tr>
    </w:tbl>
    <w:p w14:paraId="06C8DE90" w14:textId="77777777" w:rsidR="00F81DF0" w:rsidRPr="00A0785A" w:rsidRDefault="00F81DF0" w:rsidP="00F81DF0">
      <w:pPr>
        <w:jc w:val="both"/>
        <w:rPr>
          <w:u w:val="single"/>
        </w:rPr>
      </w:pPr>
    </w:p>
    <w:p w14:paraId="630EED0A" w14:textId="77777777" w:rsidR="00F81DF0" w:rsidRPr="00B3201C" w:rsidRDefault="00F81DF0" w:rsidP="0066289F">
      <w:pPr>
        <w:jc w:val="both"/>
      </w:pPr>
      <w:r w:rsidRPr="00B3201C">
        <w:t>The results of the referee testing will be binding on both the contractor and the Department.</w:t>
      </w:r>
    </w:p>
    <w:p w14:paraId="4EA87159" w14:textId="77777777" w:rsidR="00F81DF0" w:rsidRPr="00B3201C" w:rsidRDefault="00F81DF0" w:rsidP="0066289F">
      <w:pPr>
        <w:tabs>
          <w:tab w:val="left" w:pos="720"/>
          <w:tab w:val="left" w:pos="1267"/>
          <w:tab w:val="left" w:pos="1886"/>
          <w:tab w:val="left" w:pos="2434"/>
          <w:tab w:val="left" w:pos="2880"/>
        </w:tabs>
        <w:spacing w:line="240" w:lineRule="atLeast"/>
      </w:pPr>
    </w:p>
    <w:p w14:paraId="2F113F92" w14:textId="77777777" w:rsidR="00F81DF0" w:rsidRPr="00B3201C" w:rsidRDefault="00F81DF0" w:rsidP="0066289F">
      <w:pPr>
        <w:tabs>
          <w:tab w:val="left" w:pos="720"/>
          <w:tab w:val="left" w:pos="1267"/>
          <w:tab w:val="left" w:pos="1886"/>
          <w:tab w:val="left" w:pos="2434"/>
          <w:tab w:val="left" w:pos="2880"/>
        </w:tabs>
        <w:jc w:val="both"/>
      </w:pPr>
      <w:r w:rsidRPr="00B3201C">
        <w:rPr>
          <w:rFonts w:cs="Arial"/>
          <w:szCs w:val="24"/>
        </w:rPr>
        <w:t>Using the referee testing results, the Engineer will determine new</w:t>
      </w:r>
      <w:r w:rsidRPr="00B3201C">
        <w:t xml:space="preserve"> PT’s for all characteristics, with the exception of </w:t>
      </w:r>
      <w:r w:rsidR="006A57B7" w:rsidRPr="00B3201C">
        <w:t xml:space="preserve">asphalt cement </w:t>
      </w:r>
      <w:r w:rsidRPr="00B3201C">
        <w:t>content if a correction to the ignition furnace value was made as specified in Subsection 41</w:t>
      </w:r>
      <w:r w:rsidR="006A57B7" w:rsidRPr="00B3201C">
        <w:t>6</w:t>
      </w:r>
      <w:r w:rsidR="00E662D7">
        <w:t>-</w:t>
      </w:r>
      <w:r w:rsidR="00A7148B" w:rsidRPr="00B3201C">
        <w:t>7.04 (</w:t>
      </w:r>
      <w:r w:rsidR="00E71FB1" w:rsidRPr="00B3201C">
        <w:t>B), or if RAP is used in the mixture</w:t>
      </w:r>
      <w:r w:rsidRPr="00B3201C">
        <w:t>.</w:t>
      </w:r>
    </w:p>
    <w:p w14:paraId="43C08E85" w14:textId="77777777" w:rsidR="00F81DF0" w:rsidRPr="00B3201C" w:rsidRDefault="00F81DF0" w:rsidP="0066289F">
      <w:pPr>
        <w:tabs>
          <w:tab w:val="left" w:pos="720"/>
          <w:tab w:val="left" w:pos="1267"/>
          <w:tab w:val="left" w:pos="1886"/>
          <w:tab w:val="left" w:pos="2434"/>
          <w:tab w:val="left" w:pos="2880"/>
        </w:tabs>
        <w:jc w:val="both"/>
      </w:pPr>
    </w:p>
    <w:p w14:paraId="4D284CEC" w14:textId="77777777" w:rsidR="00F81DF0" w:rsidRPr="00B3201C" w:rsidRDefault="00F81DF0" w:rsidP="0066289F">
      <w:pPr>
        <w:jc w:val="both"/>
      </w:pPr>
      <w:r w:rsidRPr="00B3201C">
        <w:t xml:space="preserve">The Department will pay for the referee testing; however, if the pay factor of the </w:t>
      </w:r>
      <w:r w:rsidR="009224C4" w:rsidRPr="00B3201C">
        <w:t xml:space="preserve">mixture properties </w:t>
      </w:r>
      <w:r w:rsidRPr="00B3201C">
        <w:t>lot does not improve or is reduced, or if the mixture properties lot remains in reject or is placed in reject, payment to the contractor for asphaltic concrete shall be reduced by the amount of the cost of the referee testing for the mixture properties of that particular lot.</w:t>
      </w:r>
    </w:p>
    <w:p w14:paraId="1E1BD3F3" w14:textId="77777777" w:rsidR="00F81DF0" w:rsidRDefault="00F81DF0" w:rsidP="00F81DF0">
      <w:pPr>
        <w:jc w:val="both"/>
      </w:pPr>
    </w:p>
    <w:sectPr w:rsidR="00F81DF0" w:rsidSect="00B164AC">
      <w:headerReference w:type="default" r:id="rId13"/>
      <w:footerReference w:type="default" r:id="rId14"/>
      <w:pgSz w:w="12240" w:h="15840"/>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816A1" w14:textId="77777777" w:rsidR="004C05C2" w:rsidRDefault="004C05C2">
      <w:r>
        <w:separator/>
      </w:r>
    </w:p>
  </w:endnote>
  <w:endnote w:type="continuationSeparator" w:id="0">
    <w:p w14:paraId="360A8231" w14:textId="77777777" w:rsidR="004C05C2" w:rsidRDefault="004C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ECC03" w14:textId="77777777" w:rsidR="00A71AB5" w:rsidRDefault="00A71AB5">
    <w:pPr>
      <w:pStyle w:val="Footer"/>
    </w:pPr>
  </w:p>
  <w:p w14:paraId="4FF55333" w14:textId="77777777" w:rsidR="00A71AB5" w:rsidRPr="00590E46" w:rsidRDefault="00A71AB5" w:rsidP="0026780B">
    <w:pPr>
      <w:pStyle w:val="Footer"/>
      <w:jc w:val="right"/>
      <w:rPr>
        <w:sz w:val="18"/>
        <w:szCs w:val="18"/>
      </w:rPr>
    </w:pPr>
    <w:r w:rsidRPr="00590E46">
      <w:rPr>
        <w:sz w:val="18"/>
        <w:szCs w:val="18"/>
      </w:rPr>
      <w:t xml:space="preserve">416ROLL - </w:t>
    </w:r>
    <w:r w:rsidRPr="00590E46">
      <w:rPr>
        <w:rStyle w:val="PageNumber"/>
        <w:sz w:val="18"/>
        <w:szCs w:val="18"/>
      </w:rPr>
      <w:fldChar w:fldCharType="begin"/>
    </w:r>
    <w:r w:rsidRPr="00590E46">
      <w:rPr>
        <w:rStyle w:val="PageNumber"/>
        <w:sz w:val="18"/>
        <w:szCs w:val="18"/>
      </w:rPr>
      <w:instrText xml:space="preserve"> PAGE </w:instrText>
    </w:r>
    <w:r w:rsidRPr="00590E46">
      <w:rPr>
        <w:rStyle w:val="PageNumber"/>
        <w:sz w:val="18"/>
        <w:szCs w:val="18"/>
      </w:rPr>
      <w:fldChar w:fldCharType="separate"/>
    </w:r>
    <w:r w:rsidR="00EA4BF5">
      <w:rPr>
        <w:rStyle w:val="PageNumber"/>
        <w:noProof/>
        <w:sz w:val="18"/>
        <w:szCs w:val="18"/>
      </w:rPr>
      <w:t>12</w:t>
    </w:r>
    <w:r w:rsidRPr="00590E46">
      <w:rPr>
        <w:rStyle w:val="PageNumber"/>
        <w:sz w:val="18"/>
        <w:szCs w:val="18"/>
      </w:rPr>
      <w:fldChar w:fldCharType="end"/>
    </w:r>
    <w:r w:rsidRPr="00590E46">
      <w:rPr>
        <w:rStyle w:val="PageNumber"/>
        <w:sz w:val="18"/>
        <w:szCs w:val="18"/>
      </w:rPr>
      <w:t>/</w:t>
    </w:r>
    <w:r w:rsidRPr="00590E46">
      <w:rPr>
        <w:rStyle w:val="PageNumber"/>
        <w:sz w:val="18"/>
        <w:szCs w:val="18"/>
      </w:rPr>
      <w:fldChar w:fldCharType="begin"/>
    </w:r>
    <w:r w:rsidRPr="00590E46">
      <w:rPr>
        <w:rStyle w:val="PageNumber"/>
        <w:sz w:val="18"/>
        <w:szCs w:val="18"/>
      </w:rPr>
      <w:instrText xml:space="preserve"> NUMPAGES </w:instrText>
    </w:r>
    <w:r w:rsidRPr="00590E46">
      <w:rPr>
        <w:rStyle w:val="PageNumber"/>
        <w:sz w:val="18"/>
        <w:szCs w:val="18"/>
      </w:rPr>
      <w:fldChar w:fldCharType="separate"/>
    </w:r>
    <w:r w:rsidR="00EA4BF5">
      <w:rPr>
        <w:rStyle w:val="PageNumber"/>
        <w:noProof/>
        <w:sz w:val="18"/>
        <w:szCs w:val="18"/>
      </w:rPr>
      <w:t>12</w:t>
    </w:r>
    <w:r w:rsidRPr="00590E46">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EDF6E" w14:textId="77777777" w:rsidR="004C05C2" w:rsidRDefault="004C05C2">
      <w:r>
        <w:separator/>
      </w:r>
    </w:p>
  </w:footnote>
  <w:footnote w:type="continuationSeparator" w:id="0">
    <w:p w14:paraId="00A9C67D" w14:textId="77777777" w:rsidR="004C05C2" w:rsidRDefault="004C0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31864" w14:textId="77777777" w:rsidR="009D5709" w:rsidRDefault="009D5709" w:rsidP="009D5709">
    <w:pPr>
      <w:pStyle w:val="Header"/>
      <w:jc w:val="both"/>
      <w:rPr>
        <w:b/>
        <w:color w:val="0070C0"/>
        <w:sz w:val="18"/>
      </w:rPr>
    </w:pPr>
  </w:p>
  <w:p w14:paraId="56E6BE60" w14:textId="1D683E47" w:rsidR="009D5709" w:rsidRPr="009D5709" w:rsidRDefault="009D5709" w:rsidP="009D5709">
    <w:pPr>
      <w:pStyle w:val="Header"/>
      <w:jc w:val="both"/>
      <w:rPr>
        <w:b/>
        <w:color w:val="0070C0"/>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B02A2"/>
    <w:multiLevelType w:val="hybridMultilevel"/>
    <w:tmpl w:val="6D48D274"/>
    <w:lvl w:ilvl="0" w:tplc="16E0F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F141F"/>
    <w:multiLevelType w:val="singleLevel"/>
    <w:tmpl w:val="E048B2EA"/>
    <w:lvl w:ilvl="0">
      <w:start w:val="1"/>
      <w:numFmt w:val="decimal"/>
      <w:lvlText w:val="(%1)"/>
      <w:lvlJc w:val="left"/>
      <w:pPr>
        <w:tabs>
          <w:tab w:val="num" w:pos="390"/>
        </w:tabs>
        <w:ind w:left="390" w:hanging="390"/>
      </w:pPr>
      <w:rPr>
        <w:rFonts w:hint="default"/>
      </w:rPr>
    </w:lvl>
  </w:abstractNum>
  <w:abstractNum w:abstractNumId="2">
    <w:nsid w:val="2739763C"/>
    <w:multiLevelType w:val="hybridMultilevel"/>
    <w:tmpl w:val="52C4AB96"/>
    <w:lvl w:ilvl="0" w:tplc="76DC7580">
      <w:start w:val="1"/>
      <w:numFmt w:val="decimal"/>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06D76EB"/>
    <w:multiLevelType w:val="hybridMultilevel"/>
    <w:tmpl w:val="F3F45CB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1F1CF1"/>
    <w:multiLevelType w:val="hybridMultilevel"/>
    <w:tmpl w:val="EDF216B4"/>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9B2271C"/>
    <w:multiLevelType w:val="hybridMultilevel"/>
    <w:tmpl w:val="1DB28400"/>
    <w:lvl w:ilvl="0" w:tplc="D870D248">
      <w:start w:val="1"/>
      <w:numFmt w:val="decimal"/>
      <w:lvlText w:val="(%1)"/>
      <w:lvlJc w:val="left"/>
      <w:pPr>
        <w:tabs>
          <w:tab w:val="num" w:pos="648"/>
        </w:tabs>
        <w:ind w:left="720"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F7C"/>
    <w:rsid w:val="0000565D"/>
    <w:rsid w:val="00007D84"/>
    <w:rsid w:val="00011A39"/>
    <w:rsid w:val="000139C1"/>
    <w:rsid w:val="00014DC9"/>
    <w:rsid w:val="000228F0"/>
    <w:rsid w:val="000309EB"/>
    <w:rsid w:val="0003428D"/>
    <w:rsid w:val="000404B5"/>
    <w:rsid w:val="00040E76"/>
    <w:rsid w:val="000461EF"/>
    <w:rsid w:val="00055AC6"/>
    <w:rsid w:val="00055C0E"/>
    <w:rsid w:val="00060FAD"/>
    <w:rsid w:val="00062A25"/>
    <w:rsid w:val="00064443"/>
    <w:rsid w:val="000714B6"/>
    <w:rsid w:val="000766F3"/>
    <w:rsid w:val="000777D8"/>
    <w:rsid w:val="00077DEA"/>
    <w:rsid w:val="0008553C"/>
    <w:rsid w:val="00087DBB"/>
    <w:rsid w:val="000928D9"/>
    <w:rsid w:val="00094733"/>
    <w:rsid w:val="000A1C78"/>
    <w:rsid w:val="000A60DF"/>
    <w:rsid w:val="000B045B"/>
    <w:rsid w:val="000B15C5"/>
    <w:rsid w:val="000C4EDF"/>
    <w:rsid w:val="000C77AC"/>
    <w:rsid w:val="000D2EF5"/>
    <w:rsid w:val="000D41FA"/>
    <w:rsid w:val="000D5461"/>
    <w:rsid w:val="000D7D47"/>
    <w:rsid w:val="000E06E6"/>
    <w:rsid w:val="000E4D70"/>
    <w:rsid w:val="000F0663"/>
    <w:rsid w:val="000F272D"/>
    <w:rsid w:val="000F7C76"/>
    <w:rsid w:val="00111EC3"/>
    <w:rsid w:val="001149C4"/>
    <w:rsid w:val="00116539"/>
    <w:rsid w:val="0012123C"/>
    <w:rsid w:val="0012172D"/>
    <w:rsid w:val="00132117"/>
    <w:rsid w:val="001321C8"/>
    <w:rsid w:val="00135F6E"/>
    <w:rsid w:val="0013752E"/>
    <w:rsid w:val="00141C37"/>
    <w:rsid w:val="00155760"/>
    <w:rsid w:val="00164434"/>
    <w:rsid w:val="0017666D"/>
    <w:rsid w:val="00190A8A"/>
    <w:rsid w:val="001A69C0"/>
    <w:rsid w:val="001A74FF"/>
    <w:rsid w:val="001A7AC1"/>
    <w:rsid w:val="001C4884"/>
    <w:rsid w:val="001C6000"/>
    <w:rsid w:val="001C62DC"/>
    <w:rsid w:val="001D23D1"/>
    <w:rsid w:val="001D24AE"/>
    <w:rsid w:val="001D3CE9"/>
    <w:rsid w:val="001E0B60"/>
    <w:rsid w:val="001E37FD"/>
    <w:rsid w:val="001E5435"/>
    <w:rsid w:val="001E615E"/>
    <w:rsid w:val="001E66B4"/>
    <w:rsid w:val="001F352C"/>
    <w:rsid w:val="001F7D65"/>
    <w:rsid w:val="00202590"/>
    <w:rsid w:val="002131BA"/>
    <w:rsid w:val="00216F15"/>
    <w:rsid w:val="00217F2D"/>
    <w:rsid w:val="002222D9"/>
    <w:rsid w:val="002277D0"/>
    <w:rsid w:val="00236C17"/>
    <w:rsid w:val="00241F54"/>
    <w:rsid w:val="00242D0F"/>
    <w:rsid w:val="00244E52"/>
    <w:rsid w:val="00246FFE"/>
    <w:rsid w:val="00252A9F"/>
    <w:rsid w:val="00257E82"/>
    <w:rsid w:val="002617E1"/>
    <w:rsid w:val="002643B9"/>
    <w:rsid w:val="0026780B"/>
    <w:rsid w:val="00273C70"/>
    <w:rsid w:val="00277611"/>
    <w:rsid w:val="00282F70"/>
    <w:rsid w:val="00285A1D"/>
    <w:rsid w:val="00291192"/>
    <w:rsid w:val="002919FB"/>
    <w:rsid w:val="00292047"/>
    <w:rsid w:val="0029450A"/>
    <w:rsid w:val="002A138A"/>
    <w:rsid w:val="002A24EF"/>
    <w:rsid w:val="002A4EDD"/>
    <w:rsid w:val="002B0329"/>
    <w:rsid w:val="002B4A47"/>
    <w:rsid w:val="002B658B"/>
    <w:rsid w:val="002B6658"/>
    <w:rsid w:val="002C0022"/>
    <w:rsid w:val="002C2431"/>
    <w:rsid w:val="002D1305"/>
    <w:rsid w:val="002E0B57"/>
    <w:rsid w:val="002E2A5B"/>
    <w:rsid w:val="002F11A2"/>
    <w:rsid w:val="00307C73"/>
    <w:rsid w:val="00312BC0"/>
    <w:rsid w:val="00315687"/>
    <w:rsid w:val="00315E0F"/>
    <w:rsid w:val="00320983"/>
    <w:rsid w:val="00324257"/>
    <w:rsid w:val="00337D55"/>
    <w:rsid w:val="00340C58"/>
    <w:rsid w:val="003438D2"/>
    <w:rsid w:val="00345641"/>
    <w:rsid w:val="00354916"/>
    <w:rsid w:val="00357C0C"/>
    <w:rsid w:val="003607EC"/>
    <w:rsid w:val="00361C11"/>
    <w:rsid w:val="00363CEA"/>
    <w:rsid w:val="00366640"/>
    <w:rsid w:val="00366D16"/>
    <w:rsid w:val="003714E4"/>
    <w:rsid w:val="00376187"/>
    <w:rsid w:val="00377517"/>
    <w:rsid w:val="0037791A"/>
    <w:rsid w:val="00377D1B"/>
    <w:rsid w:val="003939B9"/>
    <w:rsid w:val="003A1430"/>
    <w:rsid w:val="003A204F"/>
    <w:rsid w:val="003A2D6B"/>
    <w:rsid w:val="003B00F0"/>
    <w:rsid w:val="003B5199"/>
    <w:rsid w:val="003C338C"/>
    <w:rsid w:val="003E017E"/>
    <w:rsid w:val="003E0D96"/>
    <w:rsid w:val="003F1381"/>
    <w:rsid w:val="003F5A8C"/>
    <w:rsid w:val="00400062"/>
    <w:rsid w:val="004006C6"/>
    <w:rsid w:val="00401335"/>
    <w:rsid w:val="00411789"/>
    <w:rsid w:val="0041733F"/>
    <w:rsid w:val="00421534"/>
    <w:rsid w:val="00422724"/>
    <w:rsid w:val="00422F89"/>
    <w:rsid w:val="00425095"/>
    <w:rsid w:val="004260C4"/>
    <w:rsid w:val="004311B4"/>
    <w:rsid w:val="004316CD"/>
    <w:rsid w:val="00431EC9"/>
    <w:rsid w:val="0043496F"/>
    <w:rsid w:val="0043573F"/>
    <w:rsid w:val="0043765F"/>
    <w:rsid w:val="00437AA4"/>
    <w:rsid w:val="00441C8E"/>
    <w:rsid w:val="00452A6A"/>
    <w:rsid w:val="00454628"/>
    <w:rsid w:val="00473011"/>
    <w:rsid w:val="00474F0B"/>
    <w:rsid w:val="0048168F"/>
    <w:rsid w:val="00485734"/>
    <w:rsid w:val="00487690"/>
    <w:rsid w:val="00490D62"/>
    <w:rsid w:val="00493396"/>
    <w:rsid w:val="0049636C"/>
    <w:rsid w:val="004A044B"/>
    <w:rsid w:val="004C05C2"/>
    <w:rsid w:val="004C1F75"/>
    <w:rsid w:val="004C42B8"/>
    <w:rsid w:val="004C573E"/>
    <w:rsid w:val="004C6241"/>
    <w:rsid w:val="004D18CC"/>
    <w:rsid w:val="004D339B"/>
    <w:rsid w:val="004E742D"/>
    <w:rsid w:val="0051244C"/>
    <w:rsid w:val="0051792B"/>
    <w:rsid w:val="0052040F"/>
    <w:rsid w:val="00525770"/>
    <w:rsid w:val="0053198E"/>
    <w:rsid w:val="005330E0"/>
    <w:rsid w:val="00534BA7"/>
    <w:rsid w:val="00535DBE"/>
    <w:rsid w:val="0054032B"/>
    <w:rsid w:val="00547BC5"/>
    <w:rsid w:val="00553118"/>
    <w:rsid w:val="00554CDE"/>
    <w:rsid w:val="00554D6A"/>
    <w:rsid w:val="00557A3D"/>
    <w:rsid w:val="005609CE"/>
    <w:rsid w:val="005609F0"/>
    <w:rsid w:val="00561C2A"/>
    <w:rsid w:val="0056520C"/>
    <w:rsid w:val="0056658B"/>
    <w:rsid w:val="00576970"/>
    <w:rsid w:val="00580E79"/>
    <w:rsid w:val="0058296E"/>
    <w:rsid w:val="005845BE"/>
    <w:rsid w:val="00590E46"/>
    <w:rsid w:val="005A1D1F"/>
    <w:rsid w:val="005A2282"/>
    <w:rsid w:val="005A279F"/>
    <w:rsid w:val="005B44DE"/>
    <w:rsid w:val="005B4E25"/>
    <w:rsid w:val="005B6A57"/>
    <w:rsid w:val="005C1B9D"/>
    <w:rsid w:val="005C726B"/>
    <w:rsid w:val="005D1A65"/>
    <w:rsid w:val="005D23E4"/>
    <w:rsid w:val="005D2740"/>
    <w:rsid w:val="005D4AFC"/>
    <w:rsid w:val="005D6DB5"/>
    <w:rsid w:val="005E04FE"/>
    <w:rsid w:val="005E2530"/>
    <w:rsid w:val="005E2618"/>
    <w:rsid w:val="005E31C3"/>
    <w:rsid w:val="005E642B"/>
    <w:rsid w:val="005E6C64"/>
    <w:rsid w:val="005F3E1E"/>
    <w:rsid w:val="0061068E"/>
    <w:rsid w:val="00614557"/>
    <w:rsid w:val="00617D2F"/>
    <w:rsid w:val="006237E9"/>
    <w:rsid w:val="006327DD"/>
    <w:rsid w:val="00636F19"/>
    <w:rsid w:val="006374D1"/>
    <w:rsid w:val="0063789C"/>
    <w:rsid w:val="00651D37"/>
    <w:rsid w:val="0066289F"/>
    <w:rsid w:val="00664993"/>
    <w:rsid w:val="00666EE2"/>
    <w:rsid w:val="00667321"/>
    <w:rsid w:val="00674A32"/>
    <w:rsid w:val="006822D1"/>
    <w:rsid w:val="006853CD"/>
    <w:rsid w:val="00685D6C"/>
    <w:rsid w:val="00690CD4"/>
    <w:rsid w:val="00692B06"/>
    <w:rsid w:val="00694182"/>
    <w:rsid w:val="006A14FF"/>
    <w:rsid w:val="006A20C9"/>
    <w:rsid w:val="006A3E30"/>
    <w:rsid w:val="006A4E15"/>
    <w:rsid w:val="006A57B7"/>
    <w:rsid w:val="006A648A"/>
    <w:rsid w:val="006B3066"/>
    <w:rsid w:val="006B6143"/>
    <w:rsid w:val="006B73DA"/>
    <w:rsid w:val="006C3222"/>
    <w:rsid w:val="006C3600"/>
    <w:rsid w:val="006C5807"/>
    <w:rsid w:val="006C77DC"/>
    <w:rsid w:val="006D27CE"/>
    <w:rsid w:val="006D2B06"/>
    <w:rsid w:val="006D39D2"/>
    <w:rsid w:val="006E0792"/>
    <w:rsid w:val="006E2BBA"/>
    <w:rsid w:val="006E46DA"/>
    <w:rsid w:val="006F3E37"/>
    <w:rsid w:val="006F557C"/>
    <w:rsid w:val="006F6E43"/>
    <w:rsid w:val="00701DE7"/>
    <w:rsid w:val="00703A88"/>
    <w:rsid w:val="0070671E"/>
    <w:rsid w:val="00707DC5"/>
    <w:rsid w:val="0071682C"/>
    <w:rsid w:val="00716C27"/>
    <w:rsid w:val="00717160"/>
    <w:rsid w:val="00724A37"/>
    <w:rsid w:val="00737E5C"/>
    <w:rsid w:val="0074111F"/>
    <w:rsid w:val="00743F2D"/>
    <w:rsid w:val="0074419D"/>
    <w:rsid w:val="00744921"/>
    <w:rsid w:val="00750D1C"/>
    <w:rsid w:val="00755C6D"/>
    <w:rsid w:val="00766BDA"/>
    <w:rsid w:val="00770927"/>
    <w:rsid w:val="00771CF6"/>
    <w:rsid w:val="00777990"/>
    <w:rsid w:val="007800EA"/>
    <w:rsid w:val="00780366"/>
    <w:rsid w:val="00781E30"/>
    <w:rsid w:val="00782B57"/>
    <w:rsid w:val="00795275"/>
    <w:rsid w:val="0079773C"/>
    <w:rsid w:val="007A03C0"/>
    <w:rsid w:val="007A168B"/>
    <w:rsid w:val="007A2A69"/>
    <w:rsid w:val="007B4A60"/>
    <w:rsid w:val="007E1B77"/>
    <w:rsid w:val="007E1FF9"/>
    <w:rsid w:val="007E2E79"/>
    <w:rsid w:val="007E480F"/>
    <w:rsid w:val="007F2186"/>
    <w:rsid w:val="008006F4"/>
    <w:rsid w:val="0080476D"/>
    <w:rsid w:val="008055A3"/>
    <w:rsid w:val="008061ED"/>
    <w:rsid w:val="00815FEF"/>
    <w:rsid w:val="00816E55"/>
    <w:rsid w:val="00821EEB"/>
    <w:rsid w:val="0082639A"/>
    <w:rsid w:val="0083665D"/>
    <w:rsid w:val="00847871"/>
    <w:rsid w:val="00847C64"/>
    <w:rsid w:val="008530D3"/>
    <w:rsid w:val="00853977"/>
    <w:rsid w:val="00856000"/>
    <w:rsid w:val="008632CD"/>
    <w:rsid w:val="008670AC"/>
    <w:rsid w:val="00870426"/>
    <w:rsid w:val="008751C6"/>
    <w:rsid w:val="0087756E"/>
    <w:rsid w:val="00882453"/>
    <w:rsid w:val="00882659"/>
    <w:rsid w:val="00884B52"/>
    <w:rsid w:val="00886465"/>
    <w:rsid w:val="00887E38"/>
    <w:rsid w:val="0089317D"/>
    <w:rsid w:val="00897A9E"/>
    <w:rsid w:val="008A6ACB"/>
    <w:rsid w:val="008A7922"/>
    <w:rsid w:val="008B379D"/>
    <w:rsid w:val="008B383A"/>
    <w:rsid w:val="008B5632"/>
    <w:rsid w:val="008C753D"/>
    <w:rsid w:val="008E12F0"/>
    <w:rsid w:val="008F3519"/>
    <w:rsid w:val="008F47ED"/>
    <w:rsid w:val="00902567"/>
    <w:rsid w:val="00902E40"/>
    <w:rsid w:val="00914BA9"/>
    <w:rsid w:val="009224C4"/>
    <w:rsid w:val="009230FD"/>
    <w:rsid w:val="00923B0E"/>
    <w:rsid w:val="00925EB8"/>
    <w:rsid w:val="00927B65"/>
    <w:rsid w:val="00932FEA"/>
    <w:rsid w:val="00946197"/>
    <w:rsid w:val="009468C3"/>
    <w:rsid w:val="00955741"/>
    <w:rsid w:val="009560EF"/>
    <w:rsid w:val="009745FE"/>
    <w:rsid w:val="0098295C"/>
    <w:rsid w:val="0099153F"/>
    <w:rsid w:val="00997E20"/>
    <w:rsid w:val="009A1EC1"/>
    <w:rsid w:val="009A3C2E"/>
    <w:rsid w:val="009A4161"/>
    <w:rsid w:val="009A5091"/>
    <w:rsid w:val="009B0A39"/>
    <w:rsid w:val="009B29B2"/>
    <w:rsid w:val="009B505F"/>
    <w:rsid w:val="009C01B6"/>
    <w:rsid w:val="009C2EAF"/>
    <w:rsid w:val="009C31D5"/>
    <w:rsid w:val="009C4460"/>
    <w:rsid w:val="009D5709"/>
    <w:rsid w:val="009D5EC2"/>
    <w:rsid w:val="009D5F9C"/>
    <w:rsid w:val="009D70A1"/>
    <w:rsid w:val="009E1191"/>
    <w:rsid w:val="009E728F"/>
    <w:rsid w:val="00A00D31"/>
    <w:rsid w:val="00A03369"/>
    <w:rsid w:val="00A03D94"/>
    <w:rsid w:val="00A06122"/>
    <w:rsid w:val="00A063EE"/>
    <w:rsid w:val="00A0785A"/>
    <w:rsid w:val="00A338FB"/>
    <w:rsid w:val="00A35264"/>
    <w:rsid w:val="00A37693"/>
    <w:rsid w:val="00A37C05"/>
    <w:rsid w:val="00A438AA"/>
    <w:rsid w:val="00A44723"/>
    <w:rsid w:val="00A47986"/>
    <w:rsid w:val="00A54003"/>
    <w:rsid w:val="00A54BA4"/>
    <w:rsid w:val="00A5580C"/>
    <w:rsid w:val="00A55A66"/>
    <w:rsid w:val="00A6297B"/>
    <w:rsid w:val="00A70E89"/>
    <w:rsid w:val="00A7148B"/>
    <w:rsid w:val="00A71AB5"/>
    <w:rsid w:val="00A739F0"/>
    <w:rsid w:val="00A85485"/>
    <w:rsid w:val="00A86B8E"/>
    <w:rsid w:val="00A87B7F"/>
    <w:rsid w:val="00A9204B"/>
    <w:rsid w:val="00A930BA"/>
    <w:rsid w:val="00AA23C8"/>
    <w:rsid w:val="00AA36B0"/>
    <w:rsid w:val="00AA5354"/>
    <w:rsid w:val="00AB3474"/>
    <w:rsid w:val="00AB54F8"/>
    <w:rsid w:val="00AC17C2"/>
    <w:rsid w:val="00AD1809"/>
    <w:rsid w:val="00AE1808"/>
    <w:rsid w:val="00AE295C"/>
    <w:rsid w:val="00AE2EA6"/>
    <w:rsid w:val="00AE343E"/>
    <w:rsid w:val="00AF12D2"/>
    <w:rsid w:val="00AF14F9"/>
    <w:rsid w:val="00AF2D79"/>
    <w:rsid w:val="00AF3E13"/>
    <w:rsid w:val="00B02B18"/>
    <w:rsid w:val="00B06915"/>
    <w:rsid w:val="00B10100"/>
    <w:rsid w:val="00B164AC"/>
    <w:rsid w:val="00B17AD3"/>
    <w:rsid w:val="00B17B7F"/>
    <w:rsid w:val="00B219CD"/>
    <w:rsid w:val="00B22C6E"/>
    <w:rsid w:val="00B24F27"/>
    <w:rsid w:val="00B26487"/>
    <w:rsid w:val="00B3201C"/>
    <w:rsid w:val="00B3211F"/>
    <w:rsid w:val="00B32F11"/>
    <w:rsid w:val="00B33DEC"/>
    <w:rsid w:val="00B33DF3"/>
    <w:rsid w:val="00B35316"/>
    <w:rsid w:val="00B36004"/>
    <w:rsid w:val="00B375BB"/>
    <w:rsid w:val="00B37906"/>
    <w:rsid w:val="00B405BE"/>
    <w:rsid w:val="00B469E0"/>
    <w:rsid w:val="00B510D2"/>
    <w:rsid w:val="00B5341D"/>
    <w:rsid w:val="00B550C7"/>
    <w:rsid w:val="00B6716F"/>
    <w:rsid w:val="00B700FE"/>
    <w:rsid w:val="00B711EA"/>
    <w:rsid w:val="00B748E3"/>
    <w:rsid w:val="00B75EC1"/>
    <w:rsid w:val="00B812BC"/>
    <w:rsid w:val="00B82406"/>
    <w:rsid w:val="00B85B15"/>
    <w:rsid w:val="00B87CF7"/>
    <w:rsid w:val="00B9111C"/>
    <w:rsid w:val="00B94B6D"/>
    <w:rsid w:val="00B96CB7"/>
    <w:rsid w:val="00BA144A"/>
    <w:rsid w:val="00BA4132"/>
    <w:rsid w:val="00BB3A00"/>
    <w:rsid w:val="00BB58AC"/>
    <w:rsid w:val="00BB5F54"/>
    <w:rsid w:val="00BC1BA6"/>
    <w:rsid w:val="00BC2123"/>
    <w:rsid w:val="00BC2206"/>
    <w:rsid w:val="00BC4516"/>
    <w:rsid w:val="00BC51AB"/>
    <w:rsid w:val="00BD136B"/>
    <w:rsid w:val="00BD265F"/>
    <w:rsid w:val="00BD444F"/>
    <w:rsid w:val="00BD595F"/>
    <w:rsid w:val="00BD61A9"/>
    <w:rsid w:val="00BE6F67"/>
    <w:rsid w:val="00BF7599"/>
    <w:rsid w:val="00C14317"/>
    <w:rsid w:val="00C15291"/>
    <w:rsid w:val="00C23FA7"/>
    <w:rsid w:val="00C35A6E"/>
    <w:rsid w:val="00C36144"/>
    <w:rsid w:val="00C44B7A"/>
    <w:rsid w:val="00C57CE3"/>
    <w:rsid w:val="00C615B4"/>
    <w:rsid w:val="00C62226"/>
    <w:rsid w:val="00C62288"/>
    <w:rsid w:val="00C63842"/>
    <w:rsid w:val="00C6593F"/>
    <w:rsid w:val="00C70405"/>
    <w:rsid w:val="00C7552F"/>
    <w:rsid w:val="00C8556E"/>
    <w:rsid w:val="00C8557E"/>
    <w:rsid w:val="00C90C7C"/>
    <w:rsid w:val="00C938EE"/>
    <w:rsid w:val="00C958C0"/>
    <w:rsid w:val="00C9614B"/>
    <w:rsid w:val="00CB233A"/>
    <w:rsid w:val="00CB5B02"/>
    <w:rsid w:val="00CB5B06"/>
    <w:rsid w:val="00CB611F"/>
    <w:rsid w:val="00CB71C4"/>
    <w:rsid w:val="00CC42F5"/>
    <w:rsid w:val="00CC52EF"/>
    <w:rsid w:val="00CD0A8B"/>
    <w:rsid w:val="00CD5265"/>
    <w:rsid w:val="00CE21C3"/>
    <w:rsid w:val="00CF7465"/>
    <w:rsid w:val="00D01DB1"/>
    <w:rsid w:val="00D02149"/>
    <w:rsid w:val="00D025C9"/>
    <w:rsid w:val="00D053EC"/>
    <w:rsid w:val="00D07134"/>
    <w:rsid w:val="00D10E50"/>
    <w:rsid w:val="00D113EE"/>
    <w:rsid w:val="00D20A47"/>
    <w:rsid w:val="00D2117C"/>
    <w:rsid w:val="00D23353"/>
    <w:rsid w:val="00D47869"/>
    <w:rsid w:val="00D513CB"/>
    <w:rsid w:val="00D56477"/>
    <w:rsid w:val="00D661AB"/>
    <w:rsid w:val="00D66559"/>
    <w:rsid w:val="00D71287"/>
    <w:rsid w:val="00D71BA7"/>
    <w:rsid w:val="00D75420"/>
    <w:rsid w:val="00D82B17"/>
    <w:rsid w:val="00D8686E"/>
    <w:rsid w:val="00D9408E"/>
    <w:rsid w:val="00D94541"/>
    <w:rsid w:val="00D94647"/>
    <w:rsid w:val="00D95882"/>
    <w:rsid w:val="00DB13CC"/>
    <w:rsid w:val="00DC7133"/>
    <w:rsid w:val="00DE146B"/>
    <w:rsid w:val="00DE233F"/>
    <w:rsid w:val="00DE576C"/>
    <w:rsid w:val="00DF08A9"/>
    <w:rsid w:val="00DF7EEC"/>
    <w:rsid w:val="00E00E58"/>
    <w:rsid w:val="00E06495"/>
    <w:rsid w:val="00E21A32"/>
    <w:rsid w:val="00E248B9"/>
    <w:rsid w:val="00E30783"/>
    <w:rsid w:val="00E318BF"/>
    <w:rsid w:val="00E33084"/>
    <w:rsid w:val="00E516E3"/>
    <w:rsid w:val="00E534B0"/>
    <w:rsid w:val="00E5623D"/>
    <w:rsid w:val="00E662D7"/>
    <w:rsid w:val="00E71FB1"/>
    <w:rsid w:val="00E75CE5"/>
    <w:rsid w:val="00E76938"/>
    <w:rsid w:val="00E83131"/>
    <w:rsid w:val="00E84796"/>
    <w:rsid w:val="00E956BF"/>
    <w:rsid w:val="00EA4BF5"/>
    <w:rsid w:val="00EA7A7A"/>
    <w:rsid w:val="00EB1AAB"/>
    <w:rsid w:val="00EB5BB5"/>
    <w:rsid w:val="00EB712D"/>
    <w:rsid w:val="00EB7894"/>
    <w:rsid w:val="00EC191E"/>
    <w:rsid w:val="00EC2430"/>
    <w:rsid w:val="00EC6834"/>
    <w:rsid w:val="00EE0F53"/>
    <w:rsid w:val="00EF47CA"/>
    <w:rsid w:val="00EF54DB"/>
    <w:rsid w:val="00EF62A7"/>
    <w:rsid w:val="00EF70AA"/>
    <w:rsid w:val="00F00D7C"/>
    <w:rsid w:val="00F0497A"/>
    <w:rsid w:val="00F05052"/>
    <w:rsid w:val="00F061D2"/>
    <w:rsid w:val="00F15A70"/>
    <w:rsid w:val="00F15C93"/>
    <w:rsid w:val="00F1700C"/>
    <w:rsid w:val="00F2165B"/>
    <w:rsid w:val="00F25B98"/>
    <w:rsid w:val="00F3042C"/>
    <w:rsid w:val="00F34F89"/>
    <w:rsid w:val="00F359E2"/>
    <w:rsid w:val="00F45B7D"/>
    <w:rsid w:val="00F527C8"/>
    <w:rsid w:val="00F55744"/>
    <w:rsid w:val="00F55EE9"/>
    <w:rsid w:val="00F568D5"/>
    <w:rsid w:val="00F604D5"/>
    <w:rsid w:val="00F62D0A"/>
    <w:rsid w:val="00F65911"/>
    <w:rsid w:val="00F67845"/>
    <w:rsid w:val="00F76DD3"/>
    <w:rsid w:val="00F81DF0"/>
    <w:rsid w:val="00F82892"/>
    <w:rsid w:val="00F8554C"/>
    <w:rsid w:val="00F855BC"/>
    <w:rsid w:val="00F92286"/>
    <w:rsid w:val="00F92A08"/>
    <w:rsid w:val="00F94F7C"/>
    <w:rsid w:val="00F97BE7"/>
    <w:rsid w:val="00FA034E"/>
    <w:rsid w:val="00FB3258"/>
    <w:rsid w:val="00FB6732"/>
    <w:rsid w:val="00FC38E6"/>
    <w:rsid w:val="00FE31E6"/>
    <w:rsid w:val="00FF3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027"/>
    <o:shapelayout v:ext="edit">
      <o:idmap v:ext="edit" data="1"/>
    </o:shapelayout>
  </w:shapeDefaults>
  <w:decimalSymbol w:val="."/>
  <w:listSeparator w:val=","/>
  <w14:docId w14:val="0772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B5F54"/>
    <w:rPr>
      <w:sz w:val="16"/>
    </w:rPr>
  </w:style>
  <w:style w:type="paragraph" w:styleId="CommentText">
    <w:name w:val="annotation text"/>
    <w:basedOn w:val="Normal"/>
    <w:link w:val="CommentTextChar"/>
    <w:rsid w:val="00BB5F54"/>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BB5F54"/>
    <w:rPr>
      <w:rFonts w:ascii="Arial" w:hAnsi="Arial"/>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42B8"/>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4F7C"/>
    <w:pPr>
      <w:tabs>
        <w:tab w:val="left" w:pos="720"/>
        <w:tab w:val="left" w:pos="1267"/>
        <w:tab w:val="left" w:pos="1886"/>
        <w:tab w:val="left" w:pos="2434"/>
        <w:tab w:val="left" w:pos="2880"/>
      </w:tabs>
      <w:suppressAutoHyphens/>
      <w:spacing w:line="360" w:lineRule="auto"/>
      <w:ind w:left="720" w:hanging="720"/>
      <w:jc w:val="both"/>
    </w:pPr>
  </w:style>
  <w:style w:type="paragraph" w:styleId="Footer">
    <w:name w:val="footer"/>
    <w:basedOn w:val="Normal"/>
    <w:rsid w:val="00703A88"/>
    <w:pPr>
      <w:tabs>
        <w:tab w:val="center" w:pos="4320"/>
        <w:tab w:val="right" w:pos="8640"/>
      </w:tabs>
    </w:pPr>
  </w:style>
  <w:style w:type="paragraph" w:styleId="Header">
    <w:name w:val="header"/>
    <w:basedOn w:val="Normal"/>
    <w:rsid w:val="0008553C"/>
    <w:pPr>
      <w:tabs>
        <w:tab w:val="center" w:pos="4320"/>
        <w:tab w:val="right" w:pos="8640"/>
      </w:tabs>
    </w:pPr>
  </w:style>
  <w:style w:type="character" w:styleId="PageNumber">
    <w:name w:val="page number"/>
    <w:basedOn w:val="DefaultParagraphFont"/>
    <w:rsid w:val="0008553C"/>
  </w:style>
  <w:style w:type="paragraph" w:styleId="BalloonText">
    <w:name w:val="Balloon Text"/>
    <w:basedOn w:val="Normal"/>
    <w:semiHidden/>
    <w:rsid w:val="00E318BF"/>
    <w:rPr>
      <w:rFonts w:ascii="Tahoma" w:hAnsi="Tahoma" w:cs="Tahoma"/>
      <w:sz w:val="16"/>
      <w:szCs w:val="16"/>
    </w:rPr>
  </w:style>
  <w:style w:type="table" w:styleId="TableGrid">
    <w:name w:val="Table Grid"/>
    <w:basedOn w:val="TableNormal"/>
    <w:rsid w:val="00F6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B5F54"/>
    <w:rPr>
      <w:sz w:val="16"/>
    </w:rPr>
  </w:style>
  <w:style w:type="paragraph" w:styleId="CommentText">
    <w:name w:val="annotation text"/>
    <w:basedOn w:val="Normal"/>
    <w:link w:val="CommentTextChar"/>
    <w:rsid w:val="00BB5F54"/>
    <w:pPr>
      <w:overflowPunct w:val="0"/>
      <w:autoSpaceDE w:val="0"/>
      <w:autoSpaceDN w:val="0"/>
      <w:adjustRightInd w:val="0"/>
      <w:textAlignment w:val="baseline"/>
    </w:pPr>
    <w:rPr>
      <w:sz w:val="17"/>
    </w:rPr>
  </w:style>
  <w:style w:type="character" w:customStyle="1" w:styleId="CommentTextChar">
    <w:name w:val="Comment Text Char"/>
    <w:basedOn w:val="DefaultParagraphFont"/>
    <w:link w:val="CommentText"/>
    <w:rsid w:val="00BB5F54"/>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C0ABE-8052-43DB-A649-C9DFB0522941}">
  <ds:schemaRefs>
    <ds:schemaRef ds:uri="http://purl.org/dc/terms/"/>
    <ds:schemaRef ds:uri="http://schemas.openxmlformats.org/package/2006/metadata/core-properties"/>
    <ds:schemaRef ds:uri="150564e5-703b-4dab-8bd4-9a06ed72a85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965dcab-6ebf-4527-9581-a69556010889"/>
    <ds:schemaRef ds:uri="http://www.w3.org/XML/1998/namespace"/>
  </ds:schemaRefs>
</ds:datastoreItem>
</file>

<file path=customXml/itemProps2.xml><?xml version="1.0" encoding="utf-8"?>
<ds:datastoreItem xmlns:ds="http://schemas.openxmlformats.org/officeDocument/2006/customXml" ds:itemID="{37D0B3CA-960A-41DD-B127-9D1CD0066A32}">
  <ds:schemaRefs>
    <ds:schemaRef ds:uri="http://schemas.microsoft.com/sharepoint/v3/contenttype/forms"/>
  </ds:schemaRefs>
</ds:datastoreItem>
</file>

<file path=customXml/itemProps3.xml><?xml version="1.0" encoding="utf-8"?>
<ds:datastoreItem xmlns:ds="http://schemas.openxmlformats.org/officeDocument/2006/customXml" ds:itemID="{38A92098-ADF1-4A0C-BD6F-1145A90EB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3944</Words>
  <Characters>21581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DRAFT 06-03-09</vt:lpstr>
    </vt:vector>
  </TitlesOfParts>
  <Company>Arizona Department of Transportation</Company>
  <LinksUpToDate>false</LinksUpToDate>
  <CharactersWithSpaces>25475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06-03-09</dc:title>
  <dc:creator>Donna Rice</dc:creator>
  <cp:lastModifiedBy>Ivan Syed</cp:lastModifiedBy>
  <cp:revision>9</cp:revision>
  <cp:lastPrinted>2016-08-12T14:48:00Z</cp:lastPrinted>
  <dcterms:created xsi:type="dcterms:W3CDTF">2022-03-09T22:26:00Z</dcterms:created>
  <dcterms:modified xsi:type="dcterms:W3CDTF">2024-09-19T01:34:00Z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